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CF440" w14:textId="3D9B1ECA" w:rsidR="00BA76C4" w:rsidRPr="004A2CC2" w:rsidRDefault="007F2FAB" w:rsidP="00402B4A">
      <w:pPr>
        <w:spacing w:before="240" w:after="240" w:line="240" w:lineRule="auto"/>
        <w:jc w:val="center"/>
        <w:rPr>
          <w:rFonts w:ascii="Times New Roman" w:eastAsia="Times New Roman" w:hAnsi="Times New Roman" w:cs="Times New Roman"/>
          <w:b/>
          <w:sz w:val="32"/>
          <w:szCs w:val="32"/>
        </w:rPr>
      </w:pPr>
      <w:bookmarkStart w:id="0" w:name="_Hlk200390969"/>
      <w:proofErr w:type="spellStart"/>
      <w:r w:rsidRPr="004A2CC2">
        <w:rPr>
          <w:rFonts w:ascii="Times New Roman" w:eastAsia="Times New Roman" w:hAnsi="Times New Roman" w:cs="Times New Roman"/>
          <w:b/>
          <w:sz w:val="32"/>
          <w:szCs w:val="32"/>
        </w:rPr>
        <w:t>Biosorción</w:t>
      </w:r>
      <w:proofErr w:type="spellEnd"/>
      <w:r w:rsidRPr="004A2CC2">
        <w:rPr>
          <w:rFonts w:ascii="Times New Roman" w:eastAsia="Times New Roman" w:hAnsi="Times New Roman" w:cs="Times New Roman"/>
          <w:b/>
          <w:sz w:val="32"/>
          <w:szCs w:val="32"/>
        </w:rPr>
        <w:t xml:space="preserve"> de </w:t>
      </w:r>
      <w:r w:rsidR="00033D02" w:rsidRPr="004A2CC2">
        <w:rPr>
          <w:rFonts w:ascii="Times New Roman" w:eastAsia="Times New Roman" w:hAnsi="Times New Roman" w:cs="Times New Roman"/>
          <w:b/>
          <w:sz w:val="32"/>
          <w:szCs w:val="32"/>
        </w:rPr>
        <w:t>metales pesados</w:t>
      </w:r>
      <w:r w:rsidRPr="004A2CC2">
        <w:rPr>
          <w:rFonts w:ascii="Times New Roman" w:eastAsia="Times New Roman" w:hAnsi="Times New Roman" w:cs="Times New Roman"/>
          <w:b/>
          <w:sz w:val="32"/>
          <w:szCs w:val="32"/>
        </w:rPr>
        <w:t xml:space="preserve"> </w:t>
      </w:r>
      <w:bookmarkStart w:id="1" w:name="_Hlk199182119"/>
      <w:r w:rsidRPr="004A2CC2">
        <w:rPr>
          <w:rFonts w:ascii="Times New Roman" w:eastAsia="Times New Roman" w:hAnsi="Times New Roman" w:cs="Times New Roman"/>
          <w:b/>
          <w:sz w:val="32"/>
          <w:szCs w:val="32"/>
        </w:rPr>
        <w:t>proveniente</w:t>
      </w:r>
      <w:r w:rsidR="00657971">
        <w:rPr>
          <w:rFonts w:ascii="Times New Roman" w:eastAsia="Times New Roman" w:hAnsi="Times New Roman" w:cs="Times New Roman"/>
          <w:b/>
          <w:sz w:val="32"/>
          <w:szCs w:val="32"/>
        </w:rPr>
        <w:t>s</w:t>
      </w:r>
      <w:r w:rsidRPr="004A2CC2">
        <w:rPr>
          <w:rFonts w:ascii="Times New Roman" w:eastAsia="Times New Roman" w:hAnsi="Times New Roman" w:cs="Times New Roman"/>
          <w:b/>
          <w:sz w:val="32"/>
          <w:szCs w:val="32"/>
        </w:rPr>
        <w:t xml:space="preserve"> de agua residual de mina</w:t>
      </w:r>
      <w:r w:rsidR="003B54F9" w:rsidRPr="004A2CC2">
        <w:rPr>
          <w:rFonts w:ascii="Times New Roman" w:eastAsia="Times New Roman" w:hAnsi="Times New Roman" w:cs="Times New Roman"/>
          <w:b/>
          <w:sz w:val="32"/>
          <w:szCs w:val="32"/>
        </w:rPr>
        <w:t>s de l</w:t>
      </w:r>
      <w:r w:rsidRPr="004A2CC2">
        <w:rPr>
          <w:rFonts w:ascii="Times New Roman" w:eastAsia="Times New Roman" w:hAnsi="Times New Roman" w:cs="Times New Roman"/>
          <w:b/>
          <w:sz w:val="32"/>
          <w:szCs w:val="32"/>
        </w:rPr>
        <w:t xml:space="preserve">a Rinconada con biomasa de </w:t>
      </w:r>
      <w:proofErr w:type="spellStart"/>
      <w:r w:rsidRPr="004A2CC2">
        <w:rPr>
          <w:rFonts w:ascii="Times New Roman" w:eastAsia="Times New Roman" w:hAnsi="Times New Roman" w:cs="Times New Roman"/>
          <w:b/>
          <w:sz w:val="32"/>
          <w:szCs w:val="32"/>
        </w:rPr>
        <w:t>Waraqqo</w:t>
      </w:r>
      <w:proofErr w:type="spellEnd"/>
      <w:r w:rsidRPr="004A2CC2">
        <w:rPr>
          <w:rFonts w:ascii="Times New Roman" w:eastAsia="Times New Roman" w:hAnsi="Times New Roman" w:cs="Times New Roman"/>
          <w:b/>
          <w:sz w:val="32"/>
          <w:szCs w:val="32"/>
        </w:rPr>
        <w:t xml:space="preserve"> (</w:t>
      </w:r>
      <w:proofErr w:type="spellStart"/>
      <w:r w:rsidR="00784768">
        <w:rPr>
          <w:rFonts w:ascii="Times New Roman" w:eastAsia="Times New Roman" w:hAnsi="Times New Roman" w:cs="Times New Roman"/>
          <w:b/>
          <w:sz w:val="32"/>
          <w:szCs w:val="32"/>
        </w:rPr>
        <w:t>E</w:t>
      </w:r>
      <w:r w:rsidRPr="004A2CC2">
        <w:rPr>
          <w:rFonts w:ascii="Times New Roman" w:eastAsia="Times New Roman" w:hAnsi="Times New Roman" w:cs="Times New Roman"/>
          <w:b/>
          <w:sz w:val="32"/>
          <w:szCs w:val="32"/>
        </w:rPr>
        <w:t>chinopsis</w:t>
      </w:r>
      <w:proofErr w:type="spellEnd"/>
      <w:r w:rsidRPr="004A2CC2">
        <w:rPr>
          <w:rFonts w:ascii="Times New Roman" w:eastAsia="Times New Roman" w:hAnsi="Times New Roman" w:cs="Times New Roman"/>
          <w:b/>
          <w:sz w:val="32"/>
          <w:szCs w:val="32"/>
        </w:rPr>
        <w:t xml:space="preserve"> </w:t>
      </w:r>
      <w:proofErr w:type="spellStart"/>
      <w:r w:rsidRPr="004A2CC2">
        <w:rPr>
          <w:rFonts w:ascii="Times New Roman" w:eastAsia="Times New Roman" w:hAnsi="Times New Roman" w:cs="Times New Roman"/>
          <w:b/>
          <w:sz w:val="32"/>
          <w:szCs w:val="32"/>
        </w:rPr>
        <w:t>maximiliana</w:t>
      </w:r>
      <w:proofErr w:type="spellEnd"/>
      <w:r w:rsidRPr="004A2CC2">
        <w:rPr>
          <w:rFonts w:ascii="Times New Roman" w:eastAsia="Times New Roman" w:hAnsi="Times New Roman" w:cs="Times New Roman"/>
          <w:b/>
          <w:sz w:val="32"/>
          <w:szCs w:val="32"/>
        </w:rPr>
        <w:t>)</w:t>
      </w:r>
      <w:bookmarkEnd w:id="1"/>
    </w:p>
    <w:p w14:paraId="54931B62" w14:textId="3E2D5E3E" w:rsidR="00DC426B" w:rsidRPr="00DC426B" w:rsidRDefault="00404211" w:rsidP="00402B4A">
      <w:pPr>
        <w:ind w:right="80"/>
        <w:jc w:val="center"/>
        <w:rPr>
          <w:rFonts w:ascii="Times New Roman" w:eastAsia="Times New Roman" w:hAnsi="Times New Roman" w:cs="Times New Roman"/>
          <w:sz w:val="26"/>
          <w:szCs w:val="26"/>
        </w:rPr>
      </w:pPr>
      <w:bookmarkStart w:id="2" w:name="_Hlk200390985"/>
      <w:bookmarkEnd w:id="0"/>
      <w:r w:rsidRPr="00DA769A">
        <w:rPr>
          <w:rFonts w:ascii="Times New Roman" w:eastAsia="Times New Roman" w:hAnsi="Times New Roman" w:cs="Times New Roman"/>
          <w:sz w:val="26"/>
          <w:szCs w:val="26"/>
        </w:rPr>
        <w:t>Mama</w:t>
      </w:r>
      <w:r w:rsidR="002A0C8F">
        <w:rPr>
          <w:rFonts w:ascii="Times New Roman" w:eastAsia="Times New Roman" w:hAnsi="Times New Roman" w:cs="Times New Roman"/>
          <w:sz w:val="26"/>
          <w:szCs w:val="26"/>
        </w:rPr>
        <w:t xml:space="preserve">ni </w:t>
      </w:r>
      <w:proofErr w:type="spellStart"/>
      <w:r w:rsidR="002A0C8F">
        <w:rPr>
          <w:rFonts w:ascii="Times New Roman" w:eastAsia="Times New Roman" w:hAnsi="Times New Roman" w:cs="Times New Roman"/>
          <w:sz w:val="26"/>
          <w:szCs w:val="26"/>
        </w:rPr>
        <w:t>Ccallo</w:t>
      </w:r>
      <w:proofErr w:type="spellEnd"/>
      <w:r w:rsidR="002A0C8F">
        <w:rPr>
          <w:rFonts w:ascii="Times New Roman" w:eastAsia="Times New Roman" w:hAnsi="Times New Roman" w:cs="Times New Roman"/>
          <w:sz w:val="26"/>
          <w:szCs w:val="26"/>
        </w:rPr>
        <w:t xml:space="preserve"> </w:t>
      </w:r>
      <w:r w:rsidR="007F2FAB">
        <w:rPr>
          <w:rFonts w:ascii="Times New Roman" w:eastAsia="Times New Roman" w:hAnsi="Times New Roman" w:cs="Times New Roman"/>
          <w:sz w:val="26"/>
          <w:szCs w:val="26"/>
        </w:rPr>
        <w:t>Soledad</w:t>
      </w:r>
      <w:proofErr w:type="gramStart"/>
      <w:r w:rsidR="00525E86" w:rsidRPr="00525E86">
        <w:rPr>
          <w:rFonts w:ascii="Times New Roman" w:eastAsia="Times New Roman" w:hAnsi="Times New Roman" w:cs="Times New Roman"/>
          <w:sz w:val="26"/>
          <w:szCs w:val="26"/>
          <w:vertAlign w:val="superscript"/>
        </w:rPr>
        <w:t>1</w:t>
      </w:r>
      <w:r w:rsidR="00525E86" w:rsidRPr="00525E86">
        <w:rPr>
          <w:rFonts w:ascii="Times New Roman" w:eastAsia="Times New Roman" w:hAnsi="Times New Roman" w:cs="Times New Roman"/>
          <w:sz w:val="26"/>
          <w:szCs w:val="26"/>
        </w:rPr>
        <w:t xml:space="preserve"> </w:t>
      </w:r>
      <w:r w:rsidR="00525E86">
        <w:rPr>
          <w:rFonts w:ascii="Times New Roman" w:eastAsia="Times New Roman" w:hAnsi="Times New Roman" w:cs="Times New Roman"/>
          <w:sz w:val="26"/>
          <w:szCs w:val="26"/>
        </w:rPr>
        <w:t>,</w:t>
      </w:r>
      <w:r w:rsidR="00525E86" w:rsidRPr="00DA769A">
        <w:rPr>
          <w:rFonts w:ascii="Times New Roman" w:eastAsia="Times New Roman" w:hAnsi="Times New Roman" w:cs="Times New Roman"/>
          <w:sz w:val="26"/>
          <w:szCs w:val="26"/>
        </w:rPr>
        <w:t>Quinto</w:t>
      </w:r>
      <w:proofErr w:type="gramEnd"/>
      <w:r w:rsidR="00525E86" w:rsidRPr="00DA769A">
        <w:rPr>
          <w:rFonts w:ascii="Times New Roman" w:eastAsia="Times New Roman" w:hAnsi="Times New Roman" w:cs="Times New Roman"/>
          <w:sz w:val="26"/>
          <w:szCs w:val="26"/>
        </w:rPr>
        <w:t xml:space="preserve"> </w:t>
      </w:r>
      <w:proofErr w:type="spellStart"/>
      <w:r w:rsidR="00525E86" w:rsidRPr="00DA769A">
        <w:rPr>
          <w:rFonts w:ascii="Times New Roman" w:eastAsia="Times New Roman" w:hAnsi="Times New Roman" w:cs="Times New Roman"/>
          <w:sz w:val="26"/>
          <w:szCs w:val="26"/>
        </w:rPr>
        <w:t>Manottupa</w:t>
      </w:r>
      <w:proofErr w:type="spellEnd"/>
      <w:r w:rsidR="00525E86" w:rsidRPr="00DA769A">
        <w:rPr>
          <w:rFonts w:ascii="Times New Roman" w:eastAsia="Times New Roman" w:hAnsi="Times New Roman" w:cs="Times New Roman"/>
          <w:sz w:val="26"/>
          <w:szCs w:val="26"/>
        </w:rPr>
        <w:t xml:space="preserve"> Yaneli Yovisa</w:t>
      </w:r>
      <w:r w:rsidR="00525E86">
        <w:rPr>
          <w:rFonts w:ascii="Times New Roman" w:eastAsia="Times New Roman" w:hAnsi="Times New Roman" w:cs="Times New Roman"/>
          <w:sz w:val="26"/>
          <w:szCs w:val="26"/>
          <w:vertAlign w:val="superscript"/>
        </w:rPr>
        <w:t>2</w:t>
      </w:r>
    </w:p>
    <w:p w14:paraId="2A8E5A2A" w14:textId="5A7F5DAB" w:rsidR="00BA76C4" w:rsidRPr="00E92B41" w:rsidRDefault="00136749" w:rsidP="00402B4A">
      <w:pPr>
        <w:ind w:right="80"/>
        <w:jc w:val="center"/>
        <w:rPr>
          <w:rFonts w:ascii="Times New Roman" w:eastAsia="Times New Roman" w:hAnsi="Times New Roman" w:cs="Times New Roman"/>
        </w:rPr>
      </w:pPr>
      <w:hyperlink r:id="rId8" w:history="1">
        <w:r w:rsidRPr="00A41DE0">
          <w:rPr>
            <w:rStyle w:val="Hipervnculo"/>
            <w:rFonts w:ascii="Times New Roman" w:eastAsia="Times New Roman" w:hAnsi="Times New Roman" w:cs="Times New Roman"/>
          </w:rPr>
          <w:t>soledad.mamani.c@upeu.edu.pe</w:t>
        </w:r>
      </w:hyperlink>
      <w:r w:rsidR="00525E86" w:rsidRPr="00E92B41">
        <w:rPr>
          <w:rFonts w:ascii="Times New Roman" w:eastAsia="Times New Roman" w:hAnsi="Times New Roman" w:cs="Times New Roman"/>
        </w:rPr>
        <w:t xml:space="preserve"> </w:t>
      </w:r>
      <w:hyperlink r:id="rId9">
        <w:r w:rsidR="00404211" w:rsidRPr="00E92B41">
          <w:rPr>
            <w:rFonts w:ascii="Times New Roman" w:eastAsia="Times New Roman" w:hAnsi="Times New Roman" w:cs="Times New Roman"/>
            <w:color w:val="1155CC"/>
            <w:u w:val="single"/>
          </w:rPr>
          <w:t>yaneli.quinto@upeu.edu.pe</w:t>
        </w:r>
      </w:hyperlink>
    </w:p>
    <w:p w14:paraId="1EAD824B" w14:textId="0901845D" w:rsidR="005D177F" w:rsidRPr="00E92B41" w:rsidRDefault="00404211" w:rsidP="00402B4A">
      <w:pPr>
        <w:spacing w:before="240" w:after="160"/>
        <w:jc w:val="center"/>
        <w:rPr>
          <w:rFonts w:ascii="Times New Roman" w:eastAsia="Times New Roman" w:hAnsi="Times New Roman" w:cs="Times New Roman"/>
          <w:i/>
          <w:sz w:val="18"/>
          <w:szCs w:val="18"/>
        </w:rPr>
      </w:pPr>
      <w:r w:rsidRPr="00E92B41">
        <w:rPr>
          <w:rFonts w:ascii="Times New Roman" w:eastAsia="Times New Roman" w:hAnsi="Times New Roman" w:cs="Times New Roman"/>
          <w:i/>
          <w:sz w:val="18"/>
          <w:szCs w:val="18"/>
        </w:rPr>
        <w:t>E</w:t>
      </w:r>
      <w:r w:rsidR="00C3321F">
        <w:rPr>
          <w:rFonts w:ascii="Times New Roman" w:eastAsia="Times New Roman" w:hAnsi="Times New Roman" w:cs="Times New Roman"/>
          <w:i/>
          <w:sz w:val="18"/>
          <w:szCs w:val="18"/>
        </w:rPr>
        <w:t>.P.</w:t>
      </w:r>
      <w:r w:rsidR="00784768">
        <w:rPr>
          <w:rFonts w:ascii="Times New Roman" w:eastAsia="Times New Roman" w:hAnsi="Times New Roman" w:cs="Times New Roman"/>
          <w:i/>
          <w:sz w:val="18"/>
          <w:szCs w:val="18"/>
        </w:rPr>
        <w:t xml:space="preserve"> </w:t>
      </w:r>
      <w:r w:rsidR="00C3321F">
        <w:rPr>
          <w:rFonts w:ascii="Times New Roman" w:eastAsia="Times New Roman" w:hAnsi="Times New Roman" w:cs="Times New Roman"/>
          <w:i/>
          <w:sz w:val="18"/>
          <w:szCs w:val="18"/>
        </w:rPr>
        <w:t xml:space="preserve">de </w:t>
      </w:r>
      <w:r w:rsidR="00C3321F" w:rsidRPr="00E92B41">
        <w:rPr>
          <w:rFonts w:ascii="Times New Roman" w:eastAsia="Times New Roman" w:hAnsi="Times New Roman" w:cs="Times New Roman"/>
          <w:i/>
          <w:sz w:val="18"/>
          <w:szCs w:val="18"/>
        </w:rPr>
        <w:t>Ingeniería</w:t>
      </w:r>
      <w:r w:rsidRPr="00E92B41">
        <w:rPr>
          <w:rFonts w:ascii="Times New Roman" w:eastAsia="Times New Roman" w:hAnsi="Times New Roman" w:cs="Times New Roman"/>
          <w:i/>
          <w:sz w:val="18"/>
          <w:szCs w:val="18"/>
        </w:rPr>
        <w:t xml:space="preserve"> Ambiental, Facultad </w:t>
      </w:r>
      <w:r w:rsidR="00784768">
        <w:rPr>
          <w:rFonts w:ascii="Times New Roman" w:eastAsia="Times New Roman" w:hAnsi="Times New Roman" w:cs="Times New Roman"/>
          <w:i/>
          <w:sz w:val="18"/>
          <w:szCs w:val="18"/>
        </w:rPr>
        <w:t>d</w:t>
      </w:r>
      <w:r w:rsidRPr="00E92B41">
        <w:rPr>
          <w:rFonts w:ascii="Times New Roman" w:eastAsia="Times New Roman" w:hAnsi="Times New Roman" w:cs="Times New Roman"/>
          <w:i/>
          <w:sz w:val="18"/>
          <w:szCs w:val="18"/>
        </w:rPr>
        <w:t xml:space="preserve">e </w:t>
      </w:r>
      <w:r w:rsidR="00C3321F" w:rsidRPr="00E92B41">
        <w:rPr>
          <w:rFonts w:ascii="Times New Roman" w:eastAsia="Times New Roman" w:hAnsi="Times New Roman" w:cs="Times New Roman"/>
          <w:i/>
          <w:sz w:val="18"/>
          <w:szCs w:val="18"/>
        </w:rPr>
        <w:t>Ingeniería y</w:t>
      </w:r>
      <w:r w:rsidRPr="00E92B41">
        <w:rPr>
          <w:rFonts w:ascii="Times New Roman" w:eastAsia="Times New Roman" w:hAnsi="Times New Roman" w:cs="Times New Roman"/>
          <w:i/>
          <w:sz w:val="18"/>
          <w:szCs w:val="18"/>
        </w:rPr>
        <w:t xml:space="preserve"> Arquitectura, Universidad Peruana Unión Juliaca-Perú.</w:t>
      </w:r>
    </w:p>
    <w:bookmarkEnd w:id="2"/>
    <w:p w14:paraId="044D4749" w14:textId="32EE21A0" w:rsidR="0031452F" w:rsidRPr="005D177F" w:rsidRDefault="005D177F" w:rsidP="00402B4A">
      <w:pPr>
        <w:spacing w:after="160"/>
        <w:jc w:val="both"/>
        <w:rPr>
          <w:rFonts w:ascii="Times New Roman" w:eastAsia="Times New Roman" w:hAnsi="Times New Roman" w:cs="Times New Roman"/>
          <w:i/>
          <w:sz w:val="16"/>
          <w:szCs w:val="16"/>
        </w:rPr>
      </w:pPr>
      <w:r>
        <w:rPr>
          <w:rFonts w:ascii="Times New Roman" w:eastAsia="Times New Roman" w:hAnsi="Times New Roman" w:cs="Times New Roman"/>
          <w:i/>
          <w:noProof/>
          <w:sz w:val="16"/>
          <w:szCs w:val="16"/>
        </w:rPr>
        <mc:AlternateContent>
          <mc:Choice Requires="wps">
            <w:drawing>
              <wp:anchor distT="0" distB="0" distL="114300" distR="114300" simplePos="0" relativeHeight="251660288" behindDoc="0" locked="0" layoutInCell="1" allowOverlap="1" wp14:anchorId="54DDAB81" wp14:editId="50A3B1F0">
                <wp:simplePos x="0" y="0"/>
                <wp:positionH relativeFrom="column">
                  <wp:posOffset>0</wp:posOffset>
                </wp:positionH>
                <wp:positionV relativeFrom="paragraph">
                  <wp:posOffset>114300</wp:posOffset>
                </wp:positionV>
                <wp:extent cx="5798820"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5798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98EDD8" id="Conector recto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9pt" to="456.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" strokecolor="black [3040]"/>
            </w:pict>
          </mc:Fallback>
        </mc:AlternateContent>
      </w:r>
      <w:r w:rsidRPr="005D177F">
        <w:rPr>
          <w:rFonts w:ascii="Times New Roman" w:eastAsia="Times New Roman" w:hAnsi="Times New Roman" w:cs="Times New Roman"/>
          <w:i/>
          <w:sz w:val="16"/>
          <w:szCs w:val="16"/>
        </w:rPr>
        <w:t xml:space="preserve">                                                                                                                                                                                                                                                                                </w:t>
      </w:r>
      <w:r w:rsidR="0031452F" w:rsidRPr="005D177F">
        <w:rPr>
          <w:rFonts w:ascii="Times New Roman" w:hAnsi="Times New Roman" w:cs="Times New Roman"/>
          <w:b/>
          <w:bCs/>
          <w:sz w:val="24"/>
          <w:szCs w:val="24"/>
        </w:rPr>
        <w:t>Resumen</w:t>
      </w:r>
    </w:p>
    <w:p w14:paraId="23B470B8" w14:textId="43F85C39" w:rsidR="0031452F" w:rsidRDefault="0031452F" w:rsidP="00C3321F">
      <w:pPr>
        <w:pStyle w:val="NormalWeb"/>
        <w:spacing w:before="0" w:beforeAutospacing="0" w:after="0" w:afterAutospacing="0" w:line="360" w:lineRule="auto"/>
        <w:jc w:val="both"/>
      </w:pPr>
      <w:bookmarkStart w:id="3" w:name="_Hlk200391015"/>
      <w:r>
        <w:t xml:space="preserve">La contaminación de aguas residuales mineras por metales pesados representa una de las principales problemáticas ambientales en zonas de alta actividad extractiva como La Rinconada (Puno, Perú), afectando de forma crítica la calidad del agua y la salud pública. Este estudio tuvo como objetivo evaluar la eficiencia de la biomasa de </w:t>
      </w:r>
      <w:proofErr w:type="spellStart"/>
      <w:r>
        <w:rPr>
          <w:rStyle w:val="nfasis"/>
        </w:rPr>
        <w:t>Waraqqo</w:t>
      </w:r>
      <w:proofErr w:type="spellEnd"/>
      <w:r>
        <w:rPr>
          <w:rStyle w:val="nfasis"/>
        </w:rPr>
        <w:t xml:space="preserve"> (</w:t>
      </w:r>
      <w:proofErr w:type="spellStart"/>
      <w:r>
        <w:rPr>
          <w:rStyle w:val="nfasis"/>
        </w:rPr>
        <w:t>Echinopsis</w:t>
      </w:r>
      <w:proofErr w:type="spellEnd"/>
      <w:r>
        <w:rPr>
          <w:rStyle w:val="nfasis"/>
        </w:rPr>
        <w:t xml:space="preserve"> </w:t>
      </w:r>
      <w:proofErr w:type="spellStart"/>
      <w:r>
        <w:rPr>
          <w:rStyle w:val="nfasis"/>
        </w:rPr>
        <w:t>maximiliana</w:t>
      </w:r>
      <w:proofErr w:type="spellEnd"/>
      <w:r>
        <w:rPr>
          <w:rStyle w:val="nfasis"/>
        </w:rPr>
        <w:t>)</w:t>
      </w:r>
      <w:r>
        <w:t xml:space="preserve"> como </w:t>
      </w:r>
      <w:proofErr w:type="spellStart"/>
      <w:r>
        <w:t>bioadsorbente</w:t>
      </w:r>
      <w:proofErr w:type="spellEnd"/>
      <w:r>
        <w:t xml:space="preserve"> para la remoción de metales pesados (Hg, Pb, Zn y Cr) presentes en aguas residuales mineras. Se recolectó biomasa de </w:t>
      </w:r>
      <w:proofErr w:type="spellStart"/>
      <w:r>
        <w:rPr>
          <w:rStyle w:val="nfasis"/>
        </w:rPr>
        <w:t>Waraqqo</w:t>
      </w:r>
      <w:proofErr w:type="spellEnd"/>
      <w:r>
        <w:t xml:space="preserve"> en la provincia de Espinar (Cusco), la cual fue secada, molida y utilizada como material </w:t>
      </w:r>
      <w:proofErr w:type="spellStart"/>
      <w:r>
        <w:t>bioadsorbente</w:t>
      </w:r>
      <w:proofErr w:type="spellEnd"/>
      <w:r>
        <w:t xml:space="preserve">, a tres niveles de pH (10, 11 y 12), con tiempos de contacto de 15 minutos. Las muestras de agua fueron tomadas en un efluente minero del distrito de Ananea. Se midieron las concentraciones iniciales y finales de los metales mediante análisis en laboratorio </w:t>
      </w:r>
      <w:r w:rsidR="00784768">
        <w:t>de la Universidad Nacional del Altiplano</w:t>
      </w:r>
      <w:r>
        <w:t xml:space="preserve">. Los resultados indican que la remoción de plomo fue del 100% a pH 10, mientras que el mercurio mostró una eficiencia máxima del 23% a pH 10. El zinc tuvo remociones entre 40 y 50%, y el cromo alcanzó una remoción del 100% a pH 10. La biomasa de </w:t>
      </w:r>
      <w:proofErr w:type="spellStart"/>
      <w:r>
        <w:rPr>
          <w:rStyle w:val="nfasis"/>
        </w:rPr>
        <w:t>Waraqqo</w:t>
      </w:r>
      <w:proofErr w:type="spellEnd"/>
      <w:r>
        <w:t xml:space="preserve"> demostró ser una alternativa </w:t>
      </w:r>
      <w:proofErr w:type="spellStart"/>
      <w:r>
        <w:t>bioadsorbente</w:t>
      </w:r>
      <w:proofErr w:type="spellEnd"/>
      <w:r>
        <w:t xml:space="preserve"> eficiente y </w:t>
      </w:r>
      <w:proofErr w:type="spellStart"/>
      <w:r>
        <w:t>ecoamigable</w:t>
      </w:r>
      <w:proofErr w:type="spellEnd"/>
      <w:r>
        <w:t xml:space="preserve">, especialmente para </w:t>
      </w:r>
      <w:r w:rsidR="00784768">
        <w:t>Pb en</w:t>
      </w:r>
      <w:r>
        <w:t xml:space="preserve"> condiciones alcalinas. Si bien se lograron reducciones significativas, en algunos casos no se alcanzaron los Límites Máximos Permisibles (LMP), por lo que se recomienda su uso dentro de sistemas de tratamiento complementarios. Esta investigación aporta evidencia sobre el potencial del uso de recursos vegetales autóctonos en tecnologías de remediación ambiental.</w:t>
      </w:r>
    </w:p>
    <w:p w14:paraId="3A98F552" w14:textId="673014A4" w:rsidR="00C3321F" w:rsidRDefault="0031452F" w:rsidP="00C3321F">
      <w:pPr>
        <w:pStyle w:val="NormalWeb"/>
        <w:spacing w:after="0" w:afterAutospacing="0" w:line="360" w:lineRule="auto"/>
        <w:jc w:val="both"/>
        <w:rPr>
          <w:i/>
          <w:iCs/>
        </w:rPr>
      </w:pPr>
      <w:r>
        <w:rPr>
          <w:rStyle w:val="Textoennegrita"/>
        </w:rPr>
        <w:t>Palabras clave:</w:t>
      </w:r>
      <w:r>
        <w:t xml:space="preserve"> </w:t>
      </w:r>
      <w:r w:rsidRPr="0031452F">
        <w:rPr>
          <w:i/>
          <w:iCs/>
        </w:rPr>
        <w:t>Bioadsorción</w:t>
      </w:r>
      <w:r w:rsidR="00887368">
        <w:rPr>
          <w:i/>
          <w:iCs/>
        </w:rPr>
        <w:t>,</w:t>
      </w:r>
      <w:r w:rsidRPr="0031452F">
        <w:rPr>
          <w:i/>
          <w:iCs/>
        </w:rPr>
        <w:t xml:space="preserve"> metales pesados, </w:t>
      </w:r>
      <w:proofErr w:type="spellStart"/>
      <w:r w:rsidRPr="00887368">
        <w:rPr>
          <w:rStyle w:val="nfasis"/>
        </w:rPr>
        <w:t>Waraqqo</w:t>
      </w:r>
      <w:proofErr w:type="spellEnd"/>
      <w:r w:rsidRPr="0031452F">
        <w:rPr>
          <w:i/>
          <w:iCs/>
        </w:rPr>
        <w:t>, aguas residuales mineras</w:t>
      </w:r>
      <w:r w:rsidR="00887368">
        <w:rPr>
          <w:i/>
          <w:iCs/>
        </w:rPr>
        <w:t>.</w:t>
      </w:r>
    </w:p>
    <w:bookmarkEnd w:id="3"/>
    <w:p w14:paraId="3A94D888" w14:textId="77777777" w:rsidR="00C3321F" w:rsidRPr="00C3321F" w:rsidRDefault="00C3321F" w:rsidP="00C3321F">
      <w:pPr>
        <w:pStyle w:val="NormalWeb"/>
        <w:spacing w:after="0" w:afterAutospacing="0" w:line="360" w:lineRule="auto"/>
        <w:jc w:val="both"/>
        <w:rPr>
          <w:i/>
          <w:iCs/>
        </w:rPr>
      </w:pPr>
    </w:p>
    <w:p w14:paraId="3B72D33F" w14:textId="6CFF5E1B" w:rsidR="0031452F" w:rsidRPr="00887368" w:rsidRDefault="0031452F" w:rsidP="00C3321F">
      <w:pPr>
        <w:pStyle w:val="Ttulo3"/>
        <w:spacing w:before="0" w:after="0" w:line="360" w:lineRule="auto"/>
        <w:jc w:val="both"/>
        <w:rPr>
          <w:rFonts w:ascii="Times New Roman" w:hAnsi="Times New Roman" w:cs="Times New Roman"/>
          <w:b/>
          <w:bCs/>
          <w:color w:val="auto"/>
          <w:sz w:val="24"/>
          <w:szCs w:val="24"/>
          <w:lang w:val="en-US"/>
        </w:rPr>
      </w:pPr>
      <w:r w:rsidRPr="00887368">
        <w:rPr>
          <w:rFonts w:ascii="Times New Roman" w:hAnsi="Times New Roman" w:cs="Times New Roman"/>
          <w:b/>
          <w:bCs/>
          <w:color w:val="auto"/>
          <w:sz w:val="24"/>
          <w:szCs w:val="24"/>
          <w:lang w:val="en-US"/>
        </w:rPr>
        <w:t>Abstract</w:t>
      </w:r>
    </w:p>
    <w:p w14:paraId="54196573" w14:textId="08FB41FD" w:rsidR="00784768" w:rsidRDefault="00C3321F" w:rsidP="00C3321F">
      <w:pPr>
        <w:pStyle w:val="NormalWeb"/>
        <w:spacing w:after="0" w:afterAutospacing="0" w:line="360" w:lineRule="auto"/>
        <w:jc w:val="both"/>
        <w:rPr>
          <w:lang w:val="en-US"/>
        </w:rPr>
      </w:pPr>
      <w:r w:rsidRPr="00C3321F">
        <w:rPr>
          <w:lang w:val="en-US"/>
        </w:rPr>
        <w:t xml:space="preserve">The contamination of mining effluents with heavy metals represents one of the main environmental problems in areas of intense extractive activity such as La </w:t>
      </w:r>
      <w:proofErr w:type="spellStart"/>
      <w:r w:rsidRPr="00C3321F">
        <w:rPr>
          <w:lang w:val="en-US"/>
        </w:rPr>
        <w:t>Rinconada</w:t>
      </w:r>
      <w:proofErr w:type="spellEnd"/>
      <w:r w:rsidRPr="00C3321F">
        <w:rPr>
          <w:lang w:val="en-US"/>
        </w:rPr>
        <w:t xml:space="preserve"> (Puno, </w:t>
      </w:r>
      <w:r w:rsidRPr="00C3321F">
        <w:rPr>
          <w:lang w:val="en-US"/>
        </w:rPr>
        <w:lastRenderedPageBreak/>
        <w:t xml:space="preserve">Peru), critically affecting water quality and public health. This study aimed to evaluate the efficiency of </w:t>
      </w:r>
      <w:proofErr w:type="spellStart"/>
      <w:r w:rsidRPr="00C3321F">
        <w:rPr>
          <w:lang w:val="en-US"/>
        </w:rPr>
        <w:t>Waraqqo</w:t>
      </w:r>
      <w:proofErr w:type="spellEnd"/>
      <w:r w:rsidRPr="00C3321F">
        <w:rPr>
          <w:lang w:val="en-US"/>
        </w:rPr>
        <w:t xml:space="preserve"> (</w:t>
      </w:r>
      <w:proofErr w:type="spellStart"/>
      <w:r w:rsidRPr="00C3321F">
        <w:rPr>
          <w:lang w:val="en-US"/>
        </w:rPr>
        <w:t>Echinopsis</w:t>
      </w:r>
      <w:proofErr w:type="spellEnd"/>
      <w:r w:rsidRPr="00C3321F">
        <w:rPr>
          <w:lang w:val="en-US"/>
        </w:rPr>
        <w:t xml:space="preserve"> </w:t>
      </w:r>
      <w:proofErr w:type="spellStart"/>
      <w:r w:rsidRPr="00C3321F">
        <w:rPr>
          <w:lang w:val="en-US"/>
        </w:rPr>
        <w:t>maximiliana</w:t>
      </w:r>
      <w:proofErr w:type="spellEnd"/>
      <w:r w:rsidRPr="00C3321F">
        <w:rPr>
          <w:lang w:val="en-US"/>
        </w:rPr>
        <w:t xml:space="preserve">) biomass as a </w:t>
      </w:r>
      <w:proofErr w:type="spellStart"/>
      <w:r w:rsidRPr="00C3321F">
        <w:rPr>
          <w:lang w:val="en-US"/>
        </w:rPr>
        <w:t>bioadsorbent</w:t>
      </w:r>
      <w:proofErr w:type="spellEnd"/>
      <w:r w:rsidRPr="00C3321F">
        <w:rPr>
          <w:lang w:val="en-US"/>
        </w:rPr>
        <w:t xml:space="preserve"> for the removal of heavy metals (Hg, Pb, Zn, and Cr) present in mining wastewater. </w:t>
      </w:r>
      <w:proofErr w:type="spellStart"/>
      <w:r w:rsidRPr="00C3321F">
        <w:rPr>
          <w:lang w:val="en-US"/>
        </w:rPr>
        <w:t>Waraqqo</w:t>
      </w:r>
      <w:proofErr w:type="spellEnd"/>
      <w:r w:rsidRPr="00C3321F">
        <w:rPr>
          <w:lang w:val="en-US"/>
        </w:rPr>
        <w:t xml:space="preserve"> biomass was collected in the province of Espinar (Cusco), then dried, ground, and used as a </w:t>
      </w:r>
      <w:proofErr w:type="spellStart"/>
      <w:r w:rsidRPr="00C3321F">
        <w:rPr>
          <w:lang w:val="en-US"/>
        </w:rPr>
        <w:t>bioadsorbent</w:t>
      </w:r>
      <w:proofErr w:type="spellEnd"/>
      <w:r w:rsidRPr="00C3321F">
        <w:rPr>
          <w:lang w:val="en-US"/>
        </w:rPr>
        <w:t xml:space="preserve"> material at three pH levels (10, 11, and 12) with contact times of 15 minutes. Water samples were obtained from a mining discharge in the </w:t>
      </w:r>
      <w:proofErr w:type="spellStart"/>
      <w:r w:rsidRPr="00C3321F">
        <w:rPr>
          <w:lang w:val="en-US"/>
        </w:rPr>
        <w:t>Ananea</w:t>
      </w:r>
      <w:proofErr w:type="spellEnd"/>
      <w:r w:rsidRPr="00C3321F">
        <w:rPr>
          <w:lang w:val="en-US"/>
        </w:rPr>
        <w:t xml:space="preserve"> district. Initial and final metal concentrations were measured by laboratory analysis at the National University of the Altiplano. Results indicate that lead removal reached 100% at pH 10, while mercury achieved a maximum efficiency of 23% at pH 10. Zinc removals ranged between 40% and 50%, and chromium reached 100% removal at pH 10. </w:t>
      </w:r>
      <w:proofErr w:type="spellStart"/>
      <w:r w:rsidRPr="00C3321F">
        <w:rPr>
          <w:lang w:val="en-US"/>
        </w:rPr>
        <w:t>Waraqqo</w:t>
      </w:r>
      <w:proofErr w:type="spellEnd"/>
      <w:r w:rsidRPr="00C3321F">
        <w:rPr>
          <w:lang w:val="en-US"/>
        </w:rPr>
        <w:t xml:space="preserve"> biomass proved to be an efficient and ecofriendly </w:t>
      </w:r>
      <w:proofErr w:type="spellStart"/>
      <w:r w:rsidRPr="00C3321F">
        <w:rPr>
          <w:lang w:val="en-US"/>
        </w:rPr>
        <w:t>bioadsorbent</w:t>
      </w:r>
      <w:proofErr w:type="spellEnd"/>
      <w:r w:rsidRPr="00C3321F">
        <w:rPr>
          <w:lang w:val="en-US"/>
        </w:rPr>
        <w:t>, especially for Pb under alkaline conditions. Although significant reductions were achieved, in some cases the values did not meet the Maximum Permissible Limits (MPL), so its use is recommended within complementary treatment systems. This research provides evidence of the potential for using endemic plant resources in environmental remediation technologies.</w:t>
      </w:r>
    </w:p>
    <w:p w14:paraId="45E33DB1" w14:textId="517A18E2" w:rsidR="00C515AE" w:rsidRDefault="00887368" w:rsidP="00402B4A">
      <w:pPr>
        <w:pStyle w:val="NormalWeb"/>
        <w:spacing w:line="360" w:lineRule="auto"/>
        <w:jc w:val="both"/>
        <w:rPr>
          <w:lang w:val="en-US"/>
        </w:rPr>
      </w:pPr>
      <w:r>
        <w:rPr>
          <w:b/>
          <w:bCs/>
          <w:noProof/>
          <w:lang w:val="en-US"/>
        </w:rPr>
        <mc:AlternateContent>
          <mc:Choice Requires="wps">
            <w:drawing>
              <wp:anchor distT="0" distB="0" distL="114300" distR="114300" simplePos="0" relativeHeight="251661312" behindDoc="0" locked="0" layoutInCell="1" allowOverlap="1" wp14:anchorId="57D3CCDE" wp14:editId="46B290CF">
                <wp:simplePos x="0" y="0"/>
                <wp:positionH relativeFrom="column">
                  <wp:posOffset>-15240</wp:posOffset>
                </wp:positionH>
                <wp:positionV relativeFrom="paragraph">
                  <wp:posOffset>355718</wp:posOffset>
                </wp:positionV>
                <wp:extent cx="575310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988A0C" id="Conector recto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28pt" to="451.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" strokecolor="black [3040]"/>
            </w:pict>
          </mc:Fallback>
        </mc:AlternateContent>
      </w:r>
      <w:r w:rsidR="0031452F" w:rsidRPr="0031452F">
        <w:rPr>
          <w:rStyle w:val="Textoennegrita"/>
          <w:lang w:val="en-US"/>
        </w:rPr>
        <w:t>Keywords:</w:t>
      </w:r>
      <w:r w:rsidR="0031452F" w:rsidRPr="0031452F">
        <w:rPr>
          <w:lang w:val="en-US"/>
        </w:rPr>
        <w:t xml:space="preserve"> </w:t>
      </w:r>
      <w:r w:rsidR="0031452F" w:rsidRPr="00887368">
        <w:rPr>
          <w:i/>
          <w:iCs/>
          <w:lang w:val="en-US"/>
        </w:rPr>
        <w:t xml:space="preserve">Biosorption, heavy metals, </w:t>
      </w:r>
      <w:proofErr w:type="spellStart"/>
      <w:r w:rsidR="0031452F" w:rsidRPr="00887368">
        <w:rPr>
          <w:rStyle w:val="nfasis"/>
          <w:lang w:val="en-US"/>
        </w:rPr>
        <w:t>Waraqqo</w:t>
      </w:r>
      <w:proofErr w:type="spellEnd"/>
      <w:r w:rsidR="0031452F" w:rsidRPr="00887368">
        <w:rPr>
          <w:i/>
          <w:iCs/>
          <w:lang w:val="en-US"/>
        </w:rPr>
        <w:t>, mining wastewater</w:t>
      </w:r>
      <w:r>
        <w:rPr>
          <w:i/>
          <w:iCs/>
          <w:lang w:val="en-US"/>
        </w:rPr>
        <w:t>.</w:t>
      </w:r>
    </w:p>
    <w:p w14:paraId="2898A35E" w14:textId="77777777" w:rsidR="00C3321F" w:rsidRPr="00A67E9D" w:rsidRDefault="00C3321F" w:rsidP="00402B4A">
      <w:pPr>
        <w:spacing w:line="360" w:lineRule="auto"/>
        <w:jc w:val="both"/>
        <w:rPr>
          <w:rFonts w:ascii="Times New Roman" w:hAnsi="Times New Roman" w:cs="Times New Roman"/>
          <w:b/>
          <w:sz w:val="24"/>
          <w:szCs w:val="24"/>
          <w:lang w:val="en-US"/>
        </w:rPr>
      </w:pPr>
    </w:p>
    <w:p w14:paraId="736D2E40" w14:textId="15964ADD" w:rsidR="006B45AA" w:rsidRPr="00644D81" w:rsidRDefault="00404211" w:rsidP="00644D81">
      <w:pPr>
        <w:pStyle w:val="Prrafodelista"/>
        <w:numPr>
          <w:ilvl w:val="0"/>
          <w:numId w:val="21"/>
        </w:numPr>
        <w:spacing w:line="360" w:lineRule="auto"/>
        <w:jc w:val="both"/>
        <w:rPr>
          <w:rFonts w:ascii="Times New Roman" w:hAnsi="Times New Roman" w:cs="Times New Roman"/>
          <w:b/>
          <w:sz w:val="24"/>
          <w:szCs w:val="24"/>
        </w:rPr>
      </w:pPr>
      <w:r w:rsidRPr="00644D81">
        <w:rPr>
          <w:rFonts w:ascii="Times New Roman" w:hAnsi="Times New Roman" w:cs="Times New Roman"/>
          <w:b/>
          <w:sz w:val="24"/>
          <w:szCs w:val="24"/>
        </w:rPr>
        <w:t>Introducción</w:t>
      </w:r>
    </w:p>
    <w:p w14:paraId="696C3E68" w14:textId="605D5513" w:rsidR="0010070F" w:rsidRDefault="00832327" w:rsidP="00402B4A">
      <w:pPr>
        <w:spacing w:line="360" w:lineRule="auto"/>
        <w:jc w:val="both"/>
        <w:rPr>
          <w:rFonts w:ascii="Times New Roman" w:eastAsia="Georgia" w:hAnsi="Times New Roman" w:cs="Times New Roman"/>
          <w:color w:val="2E2E2E"/>
          <w:sz w:val="24"/>
          <w:szCs w:val="24"/>
        </w:rPr>
      </w:pPr>
      <w:r w:rsidRPr="00832327">
        <w:rPr>
          <w:rFonts w:ascii="Times New Roman" w:hAnsi="Times New Roman" w:cs="Times New Roman"/>
          <w:bCs/>
          <w:sz w:val="24"/>
          <w:szCs w:val="24"/>
        </w:rPr>
        <w:t>Las actividades mineras pueden provocar importantes afecciones sobre el medio ambiente, al poder constituir fuentes potenciales de contaminación</w:t>
      </w:r>
      <w:r w:rsidR="006F5C53">
        <w:rPr>
          <w:rFonts w:ascii="Times New Roman" w:hAnsi="Times New Roman" w:cs="Times New Roman"/>
          <w:bCs/>
          <w:sz w:val="24"/>
          <w:szCs w:val="24"/>
        </w:rPr>
        <w:t>.</w:t>
      </w:r>
      <w:r w:rsidRPr="00832327">
        <w:rPr>
          <w:rFonts w:ascii="Times New Roman" w:hAnsi="Times New Roman" w:cs="Times New Roman"/>
          <w:bCs/>
          <w:sz w:val="24"/>
          <w:szCs w:val="24"/>
        </w:rPr>
        <w:t xml:space="preserve"> (Pacheco, 2014).</w:t>
      </w:r>
      <w:r w:rsidR="006F5C53">
        <w:rPr>
          <w:rFonts w:ascii="Times New Roman" w:hAnsi="Times New Roman" w:cs="Times New Roman"/>
          <w:bCs/>
          <w:sz w:val="24"/>
          <w:szCs w:val="24"/>
        </w:rPr>
        <w:t xml:space="preserve">  </w:t>
      </w:r>
      <w:r>
        <w:rPr>
          <w:rFonts w:ascii="Times New Roman" w:eastAsia="Georgia" w:hAnsi="Times New Roman" w:cs="Times New Roman"/>
          <w:color w:val="2E2E2E"/>
          <w:sz w:val="24"/>
          <w:szCs w:val="24"/>
        </w:rPr>
        <w:t>P</w:t>
      </w:r>
      <w:r w:rsidRPr="009C4FAA">
        <w:rPr>
          <w:rFonts w:ascii="Times New Roman" w:eastAsia="Georgia" w:hAnsi="Times New Roman" w:cs="Times New Roman"/>
          <w:color w:val="2E2E2E"/>
          <w:sz w:val="24"/>
          <w:szCs w:val="24"/>
        </w:rPr>
        <w:t xml:space="preserve">ara </w:t>
      </w:r>
      <w:proofErr w:type="spellStart"/>
      <w:r w:rsidRPr="009C4FAA">
        <w:rPr>
          <w:rFonts w:ascii="Times New Roman" w:eastAsia="Georgia" w:hAnsi="Times New Roman" w:cs="Times New Roman"/>
          <w:color w:val="2E2E2E"/>
          <w:sz w:val="24"/>
          <w:szCs w:val="24"/>
        </w:rPr>
        <w:t>Obiri</w:t>
      </w:r>
      <w:proofErr w:type="spellEnd"/>
      <w:r w:rsidRPr="009C4FAA">
        <w:rPr>
          <w:rFonts w:ascii="Times New Roman" w:eastAsia="Georgia" w:hAnsi="Times New Roman" w:cs="Times New Roman"/>
          <w:color w:val="2E2E2E"/>
          <w:sz w:val="24"/>
          <w:szCs w:val="24"/>
        </w:rPr>
        <w:t xml:space="preserve"> et al. (2016) el sector minería acarrea una serie de repercusiones ambientales y socioeconómicos negativos en las sociedades de acogida asociados con la extracción metalúrgica que ensombrecen los beneficios económicos obtenidos.</w:t>
      </w:r>
      <w:r w:rsidR="0010070F">
        <w:rPr>
          <w:rFonts w:ascii="Times New Roman" w:eastAsia="Georgia" w:hAnsi="Times New Roman" w:cs="Times New Roman"/>
          <w:color w:val="2E2E2E"/>
          <w:sz w:val="24"/>
          <w:szCs w:val="24"/>
        </w:rPr>
        <w:t xml:space="preserve"> </w:t>
      </w:r>
      <w:r w:rsidRPr="009C4FAA">
        <w:rPr>
          <w:rFonts w:ascii="Times New Roman" w:eastAsia="Georgia" w:hAnsi="Times New Roman" w:cs="Times New Roman"/>
          <w:color w:val="2E2E2E"/>
          <w:sz w:val="24"/>
          <w:szCs w:val="24"/>
        </w:rPr>
        <w:t>(M</w:t>
      </w:r>
      <w:r w:rsidR="00897903">
        <w:rPr>
          <w:rFonts w:ascii="Times New Roman" w:eastAsia="Georgia" w:hAnsi="Times New Roman" w:cs="Times New Roman"/>
          <w:color w:val="2E2E2E"/>
          <w:sz w:val="24"/>
          <w:szCs w:val="24"/>
        </w:rPr>
        <w:t>INEM</w:t>
      </w:r>
      <w:r w:rsidRPr="009C4FAA">
        <w:rPr>
          <w:rFonts w:ascii="Times New Roman" w:eastAsia="Georgia" w:hAnsi="Times New Roman" w:cs="Times New Roman"/>
          <w:color w:val="2E2E2E"/>
          <w:sz w:val="24"/>
          <w:szCs w:val="24"/>
        </w:rPr>
        <w:t>, 2018).</w:t>
      </w:r>
    </w:p>
    <w:p w14:paraId="7959E0C6" w14:textId="77777777" w:rsidR="0010070F" w:rsidRPr="0010070F" w:rsidRDefault="0010070F" w:rsidP="00402B4A">
      <w:pPr>
        <w:spacing w:line="360" w:lineRule="auto"/>
        <w:jc w:val="both"/>
        <w:rPr>
          <w:rFonts w:ascii="Times New Roman" w:hAnsi="Times New Roman" w:cs="Times New Roman"/>
          <w:bCs/>
          <w:sz w:val="24"/>
          <w:szCs w:val="24"/>
        </w:rPr>
      </w:pPr>
    </w:p>
    <w:p w14:paraId="22F9F54B" w14:textId="6549EA96" w:rsidR="0010070F" w:rsidRDefault="008675A8" w:rsidP="00402B4A">
      <w:pPr>
        <w:spacing w:line="360" w:lineRule="auto"/>
        <w:jc w:val="both"/>
        <w:rPr>
          <w:rFonts w:ascii="Times New Roman" w:eastAsia="Georgia" w:hAnsi="Times New Roman" w:cs="Times New Roman"/>
          <w:color w:val="2E2E2E"/>
          <w:sz w:val="24"/>
          <w:szCs w:val="24"/>
        </w:rPr>
      </w:pPr>
      <w:r w:rsidRPr="008675A8">
        <w:rPr>
          <w:rFonts w:ascii="Times New Roman" w:eastAsia="Georgia" w:hAnsi="Times New Roman" w:cs="Times New Roman"/>
          <w:color w:val="2E2E2E"/>
          <w:sz w:val="24"/>
          <w:szCs w:val="24"/>
        </w:rPr>
        <w:t>Se considera que los metales pesados son en particular contaminantes peligrosos. Su presencia en el agua residual de varios procesos, como galvanizado, purificación de metales, trabajo metalúrgico, residuos químicos de confección, minería, manufactura de baterías entre otros, han causado preocupaciones medioambientales debido a su alta toxicidad a concentraciones bajas</w:t>
      </w:r>
      <w:r w:rsidR="0010070F">
        <w:rPr>
          <w:rFonts w:ascii="Times New Roman" w:eastAsia="Georgia" w:hAnsi="Times New Roman" w:cs="Times New Roman"/>
          <w:color w:val="2E2E2E"/>
          <w:sz w:val="24"/>
          <w:szCs w:val="24"/>
        </w:rPr>
        <w:t>.</w:t>
      </w:r>
      <w:r w:rsidRPr="008675A8">
        <w:rPr>
          <w:rFonts w:ascii="Times New Roman" w:eastAsia="Georgia" w:hAnsi="Times New Roman" w:cs="Times New Roman"/>
          <w:color w:val="2E2E2E"/>
          <w:sz w:val="24"/>
          <w:szCs w:val="24"/>
        </w:rPr>
        <w:t xml:space="preserve"> </w:t>
      </w:r>
      <w:r w:rsidR="006B45AA">
        <w:rPr>
          <w:rFonts w:ascii="Times New Roman" w:eastAsia="Georgia" w:hAnsi="Times New Roman" w:cs="Times New Roman"/>
          <w:color w:val="2E2E2E"/>
          <w:sz w:val="24"/>
          <w:szCs w:val="24"/>
        </w:rPr>
        <w:t>(</w:t>
      </w:r>
      <w:r w:rsidR="006B45AA" w:rsidRPr="006B45AA">
        <w:rPr>
          <w:rFonts w:ascii="Times New Roman" w:eastAsia="Georgia" w:hAnsi="Times New Roman" w:cs="Times New Roman"/>
          <w:color w:val="2E2E2E"/>
          <w:sz w:val="24"/>
          <w:szCs w:val="24"/>
        </w:rPr>
        <w:t>Singh</w:t>
      </w:r>
      <w:r w:rsidR="006B45AA">
        <w:rPr>
          <w:rFonts w:ascii="Times New Roman" w:eastAsia="Georgia" w:hAnsi="Times New Roman" w:cs="Times New Roman"/>
          <w:color w:val="2E2E2E"/>
          <w:sz w:val="24"/>
          <w:szCs w:val="24"/>
        </w:rPr>
        <w:t xml:space="preserve">, </w:t>
      </w:r>
      <w:proofErr w:type="spellStart"/>
      <w:r w:rsidR="006B45AA">
        <w:rPr>
          <w:rFonts w:ascii="Times New Roman" w:eastAsia="Georgia" w:hAnsi="Times New Roman" w:cs="Times New Roman"/>
          <w:color w:val="2E2E2E"/>
          <w:sz w:val="24"/>
          <w:szCs w:val="24"/>
        </w:rPr>
        <w:t>et.al</w:t>
      </w:r>
      <w:proofErr w:type="spellEnd"/>
      <w:r w:rsidR="006B45AA">
        <w:rPr>
          <w:rFonts w:ascii="Times New Roman" w:eastAsia="Georgia" w:hAnsi="Times New Roman" w:cs="Times New Roman"/>
          <w:color w:val="2E2E2E"/>
          <w:sz w:val="24"/>
          <w:szCs w:val="24"/>
        </w:rPr>
        <w:t xml:space="preserve">., </w:t>
      </w:r>
      <w:r w:rsidR="006B45AA" w:rsidRPr="006B45AA">
        <w:rPr>
          <w:rFonts w:ascii="Times New Roman" w:eastAsia="Georgia" w:hAnsi="Times New Roman" w:cs="Times New Roman"/>
          <w:color w:val="2E2E2E"/>
          <w:sz w:val="24"/>
          <w:szCs w:val="24"/>
        </w:rPr>
        <w:t>2021</w:t>
      </w:r>
      <w:r w:rsidR="006B45AA">
        <w:rPr>
          <w:rFonts w:ascii="Times New Roman" w:eastAsia="Georgia" w:hAnsi="Times New Roman" w:cs="Times New Roman"/>
          <w:color w:val="2E2E2E"/>
          <w:sz w:val="24"/>
          <w:szCs w:val="24"/>
        </w:rPr>
        <w:t>)</w:t>
      </w:r>
    </w:p>
    <w:p w14:paraId="24A92A8C" w14:textId="77777777" w:rsidR="0010070F" w:rsidRDefault="0010070F" w:rsidP="00402B4A">
      <w:pPr>
        <w:spacing w:line="360" w:lineRule="auto"/>
        <w:jc w:val="both"/>
        <w:rPr>
          <w:rFonts w:ascii="Times New Roman" w:eastAsia="Georgia" w:hAnsi="Times New Roman" w:cs="Times New Roman"/>
          <w:color w:val="2E2E2E"/>
          <w:sz w:val="24"/>
          <w:szCs w:val="24"/>
        </w:rPr>
      </w:pPr>
    </w:p>
    <w:p w14:paraId="4BFB5E2E" w14:textId="5FB96384" w:rsidR="0098022A" w:rsidRDefault="0098022A" w:rsidP="00402B4A">
      <w:pPr>
        <w:spacing w:line="360" w:lineRule="auto"/>
        <w:jc w:val="both"/>
        <w:rPr>
          <w:rFonts w:ascii="Times New Roman" w:eastAsia="Georgia" w:hAnsi="Times New Roman" w:cs="Times New Roman"/>
          <w:color w:val="2E2E2E"/>
          <w:sz w:val="24"/>
          <w:szCs w:val="24"/>
        </w:rPr>
      </w:pPr>
      <w:r w:rsidRPr="0098022A">
        <w:rPr>
          <w:rFonts w:ascii="Times New Roman" w:eastAsia="Georgia" w:hAnsi="Times New Roman" w:cs="Times New Roman"/>
          <w:color w:val="2E2E2E"/>
          <w:sz w:val="24"/>
          <w:szCs w:val="24"/>
        </w:rPr>
        <w:t>En la zona de Ananea se desarrolla una intensa actividad minera. Esto ha provocado un aumento de los niveles de metales pesados al ciclo hidrológico del río Ananea. Boletín 5-E (INGEMMET 2008; Zavala 2005).</w:t>
      </w:r>
    </w:p>
    <w:p w14:paraId="2AC9D8DA" w14:textId="77777777" w:rsidR="009E2543" w:rsidRDefault="009E2543" w:rsidP="00402B4A">
      <w:pPr>
        <w:spacing w:line="360" w:lineRule="auto"/>
        <w:jc w:val="both"/>
        <w:rPr>
          <w:rFonts w:ascii="Times New Roman" w:eastAsia="Georgia" w:hAnsi="Times New Roman" w:cs="Times New Roman"/>
          <w:color w:val="2E2E2E"/>
          <w:sz w:val="24"/>
          <w:szCs w:val="24"/>
        </w:rPr>
      </w:pPr>
    </w:p>
    <w:p w14:paraId="349BE711" w14:textId="27455B3C" w:rsidR="00934B91" w:rsidRPr="00B3635D" w:rsidRDefault="00D25999" w:rsidP="00402B4A">
      <w:pPr>
        <w:spacing w:line="360" w:lineRule="auto"/>
        <w:jc w:val="both"/>
        <w:rPr>
          <w:rFonts w:ascii="Times New Roman" w:eastAsia="Georgia" w:hAnsi="Times New Roman" w:cs="Times New Roman"/>
          <w:color w:val="2E2E2E"/>
          <w:sz w:val="24"/>
          <w:szCs w:val="24"/>
        </w:rPr>
      </w:pPr>
      <w:r w:rsidRPr="00D25999">
        <w:rPr>
          <w:rFonts w:ascii="Times New Roman" w:eastAsia="Georgia" w:hAnsi="Times New Roman" w:cs="Times New Roman"/>
          <w:color w:val="2E2E2E"/>
          <w:sz w:val="24"/>
          <w:szCs w:val="24"/>
        </w:rPr>
        <w:t>“El mercurio es un contaminante mundial, que viene ocasionando efectos irreversibles sobre el medio ambiente (agua, suelo, aire) y la salud de las personas” (Weinberg, 2010</w:t>
      </w:r>
      <w:proofErr w:type="gramStart"/>
      <w:r w:rsidRPr="00D25999">
        <w:rPr>
          <w:rFonts w:ascii="Times New Roman" w:eastAsia="Georgia" w:hAnsi="Times New Roman" w:cs="Times New Roman"/>
          <w:color w:val="2E2E2E"/>
          <w:sz w:val="24"/>
          <w:szCs w:val="24"/>
        </w:rPr>
        <w:t>).</w:t>
      </w:r>
      <w:r w:rsidR="0098022A" w:rsidRPr="0098022A">
        <w:rPr>
          <w:rFonts w:ascii="Times New Roman" w:eastAsia="Georgia" w:hAnsi="Times New Roman" w:cs="Times New Roman"/>
          <w:color w:val="2E2E2E"/>
          <w:sz w:val="24"/>
          <w:szCs w:val="24"/>
        </w:rPr>
        <w:t>El</w:t>
      </w:r>
      <w:proofErr w:type="gramEnd"/>
      <w:r w:rsidR="0098022A" w:rsidRPr="0098022A">
        <w:rPr>
          <w:rFonts w:ascii="Times New Roman" w:eastAsia="Georgia" w:hAnsi="Times New Roman" w:cs="Times New Roman"/>
          <w:color w:val="2E2E2E"/>
          <w:sz w:val="24"/>
          <w:szCs w:val="24"/>
        </w:rPr>
        <w:t xml:space="preserve"> uso indiscriminado e ineficiente del mercurio para amalgamar el oro</w:t>
      </w:r>
      <w:r w:rsidR="00DB220C">
        <w:rPr>
          <w:rFonts w:ascii="Times New Roman" w:eastAsia="Georgia" w:hAnsi="Times New Roman" w:cs="Times New Roman"/>
          <w:color w:val="2E2E2E"/>
          <w:sz w:val="24"/>
          <w:szCs w:val="24"/>
        </w:rPr>
        <w:t>,</w:t>
      </w:r>
      <w:r w:rsidR="0098022A" w:rsidRPr="0098022A">
        <w:rPr>
          <w:rFonts w:ascii="Times New Roman" w:eastAsia="Georgia" w:hAnsi="Times New Roman" w:cs="Times New Roman"/>
          <w:color w:val="2E2E2E"/>
          <w:sz w:val="24"/>
          <w:szCs w:val="24"/>
        </w:rPr>
        <w:t xml:space="preserve"> ocasiona que grandes cantidades de esta sustancia se pierda en forma de gas o liquida en el ambiente ocasionando contaminación al medio ambiente y los cuerpos de agua, etc. (Apaza, 2016).</w:t>
      </w:r>
      <w:r w:rsidR="00DB220C">
        <w:rPr>
          <w:rFonts w:ascii="Times New Roman" w:eastAsia="Georgia" w:hAnsi="Times New Roman" w:cs="Times New Roman"/>
          <w:color w:val="2E2E2E"/>
          <w:sz w:val="24"/>
          <w:szCs w:val="24"/>
        </w:rPr>
        <w:t xml:space="preserve"> </w:t>
      </w:r>
      <w:r w:rsidR="008D630A" w:rsidRPr="008D630A">
        <w:rPr>
          <w:rFonts w:ascii="Times New Roman" w:eastAsia="Georgia" w:hAnsi="Times New Roman" w:cs="Times New Roman"/>
          <w:color w:val="2E2E2E"/>
          <w:sz w:val="24"/>
          <w:szCs w:val="24"/>
          <w:lang w:val="es-PE"/>
        </w:rPr>
        <w:t>El Hg induce al estrés oxidativo, causando apoptosis en las células, lo cual es un factor de riesgo para el TEA. La exposición principal en el estudio fueron los alimentos, el agua y el polvo que contenían niveles contaminantes del metal. (</w:t>
      </w:r>
      <w:proofErr w:type="spellStart"/>
      <w:r w:rsidR="008D630A" w:rsidRPr="008D630A">
        <w:rPr>
          <w:rFonts w:ascii="Times New Roman" w:eastAsia="Georgia" w:hAnsi="Times New Roman" w:cs="Times New Roman"/>
          <w:color w:val="2E2E2E"/>
          <w:sz w:val="24"/>
          <w:szCs w:val="24"/>
          <w:lang w:val="es-PE"/>
        </w:rPr>
        <w:t>Reuben</w:t>
      </w:r>
      <w:proofErr w:type="spellEnd"/>
      <w:r w:rsidR="008D630A" w:rsidRPr="008D630A">
        <w:rPr>
          <w:rFonts w:ascii="Times New Roman" w:eastAsia="Georgia" w:hAnsi="Times New Roman" w:cs="Times New Roman"/>
          <w:color w:val="2E2E2E"/>
          <w:sz w:val="24"/>
          <w:szCs w:val="24"/>
          <w:lang w:val="es-PE"/>
        </w:rPr>
        <w:t xml:space="preserve"> et al., 2020)</w:t>
      </w:r>
    </w:p>
    <w:p w14:paraId="54140E09" w14:textId="77777777" w:rsidR="0010070F" w:rsidRDefault="0010070F" w:rsidP="00402B4A">
      <w:pPr>
        <w:spacing w:line="360" w:lineRule="auto"/>
        <w:jc w:val="both"/>
        <w:rPr>
          <w:rFonts w:ascii="Times New Roman" w:eastAsia="Georgia" w:hAnsi="Times New Roman" w:cs="Times New Roman"/>
          <w:color w:val="2E2E2E"/>
          <w:sz w:val="24"/>
          <w:szCs w:val="24"/>
          <w:lang w:val="es-PE"/>
        </w:rPr>
      </w:pPr>
    </w:p>
    <w:p w14:paraId="04EE7F32" w14:textId="3E6D24C1" w:rsidR="0010070F" w:rsidRDefault="00934B91" w:rsidP="00402B4A">
      <w:pPr>
        <w:spacing w:line="360" w:lineRule="auto"/>
        <w:jc w:val="both"/>
        <w:rPr>
          <w:rFonts w:ascii="Times New Roman" w:eastAsia="Georgia" w:hAnsi="Times New Roman" w:cs="Times New Roman"/>
          <w:color w:val="2E2E2E"/>
          <w:sz w:val="24"/>
          <w:szCs w:val="24"/>
          <w:lang w:val="es-PE"/>
        </w:rPr>
      </w:pPr>
      <w:r w:rsidRPr="00934B91">
        <w:rPr>
          <w:rFonts w:ascii="Times New Roman" w:eastAsia="Georgia" w:hAnsi="Times New Roman" w:cs="Times New Roman"/>
          <w:color w:val="2E2E2E"/>
          <w:sz w:val="24"/>
          <w:szCs w:val="24"/>
        </w:rPr>
        <w:t>El plomo (Pb) es un metal brillante, inodoro, gris azulado, ocurre naturalmente en el lecho rocoso</w:t>
      </w:r>
      <w:r w:rsidR="003B54F9">
        <w:rPr>
          <w:rFonts w:ascii="Times New Roman" w:eastAsia="Georgia" w:hAnsi="Times New Roman" w:cs="Times New Roman"/>
          <w:color w:val="2E2E2E"/>
          <w:sz w:val="24"/>
          <w:szCs w:val="24"/>
        </w:rPr>
        <w:t>.</w:t>
      </w:r>
      <w:r w:rsidRPr="00934B91">
        <w:rPr>
          <w:rFonts w:ascii="Times New Roman" w:eastAsia="Georgia" w:hAnsi="Times New Roman" w:cs="Times New Roman"/>
          <w:color w:val="2E2E2E"/>
          <w:sz w:val="24"/>
          <w:szCs w:val="24"/>
        </w:rPr>
        <w:t xml:space="preserve"> (</w:t>
      </w:r>
      <w:proofErr w:type="spellStart"/>
      <w:r w:rsidRPr="00934B91">
        <w:rPr>
          <w:rFonts w:ascii="Times New Roman" w:eastAsia="Georgia" w:hAnsi="Times New Roman" w:cs="Times New Roman"/>
          <w:color w:val="2E2E2E"/>
          <w:sz w:val="24"/>
          <w:szCs w:val="24"/>
        </w:rPr>
        <w:t>Health</w:t>
      </w:r>
      <w:proofErr w:type="spellEnd"/>
      <w:r w:rsidRPr="00934B91">
        <w:rPr>
          <w:rFonts w:ascii="Times New Roman" w:eastAsia="Georgia" w:hAnsi="Times New Roman" w:cs="Times New Roman"/>
          <w:color w:val="2E2E2E"/>
          <w:sz w:val="24"/>
          <w:szCs w:val="24"/>
        </w:rPr>
        <w:t xml:space="preserve"> </w:t>
      </w:r>
      <w:proofErr w:type="spellStart"/>
      <w:r w:rsidRPr="00934B91">
        <w:rPr>
          <w:rFonts w:ascii="Times New Roman" w:eastAsia="Georgia" w:hAnsi="Times New Roman" w:cs="Times New Roman"/>
          <w:color w:val="2E2E2E"/>
          <w:sz w:val="24"/>
          <w:szCs w:val="24"/>
        </w:rPr>
        <w:t>Canada</w:t>
      </w:r>
      <w:proofErr w:type="spellEnd"/>
      <w:r w:rsidRPr="00934B91">
        <w:rPr>
          <w:rFonts w:ascii="Times New Roman" w:eastAsia="Georgia" w:hAnsi="Times New Roman" w:cs="Times New Roman"/>
          <w:color w:val="2E2E2E"/>
          <w:sz w:val="24"/>
          <w:szCs w:val="24"/>
        </w:rPr>
        <w:t>, 2013).</w:t>
      </w:r>
      <w:r w:rsidR="006F5C53">
        <w:rPr>
          <w:rFonts w:ascii="Times New Roman" w:eastAsia="Georgia" w:hAnsi="Times New Roman" w:cs="Times New Roman"/>
          <w:color w:val="2E2E2E"/>
          <w:sz w:val="24"/>
          <w:szCs w:val="24"/>
        </w:rPr>
        <w:t xml:space="preserve"> </w:t>
      </w:r>
      <w:r w:rsidR="00074BB9" w:rsidRPr="00074BB9">
        <w:rPr>
          <w:rFonts w:ascii="Times New Roman" w:eastAsia="Georgia" w:hAnsi="Times New Roman" w:cs="Times New Roman"/>
          <w:color w:val="2E2E2E"/>
          <w:sz w:val="24"/>
          <w:szCs w:val="24"/>
        </w:rPr>
        <w:t>El plomo es uno de los cuatro metales que tienen un mayor efecto dañino sobre la salud humana.</w:t>
      </w:r>
      <w:r w:rsidR="0010222D">
        <w:rPr>
          <w:rFonts w:ascii="Times New Roman" w:eastAsia="Georgia" w:hAnsi="Times New Roman" w:cs="Times New Roman"/>
          <w:color w:val="2E2E2E"/>
          <w:sz w:val="24"/>
          <w:szCs w:val="24"/>
          <w:lang w:val="es-PE"/>
        </w:rPr>
        <w:t xml:space="preserve"> </w:t>
      </w:r>
      <w:r w:rsidR="00F51EB7">
        <w:rPr>
          <w:rFonts w:ascii="Times New Roman" w:eastAsia="Georgia" w:hAnsi="Times New Roman" w:cs="Times New Roman"/>
          <w:color w:val="2E2E2E"/>
          <w:sz w:val="24"/>
          <w:szCs w:val="24"/>
          <w:lang w:val="es-PE"/>
        </w:rPr>
        <w:t>(</w:t>
      </w:r>
      <w:r w:rsidR="00F51EB7" w:rsidRPr="00F51EB7">
        <w:rPr>
          <w:rFonts w:ascii="Times New Roman" w:eastAsia="Georgia" w:hAnsi="Times New Roman" w:cs="Times New Roman"/>
          <w:color w:val="2E2E2E"/>
          <w:sz w:val="24"/>
          <w:szCs w:val="24"/>
          <w:lang w:val="es-PE"/>
        </w:rPr>
        <w:t>APAZ</w:t>
      </w:r>
      <w:r w:rsidR="00F51EB7">
        <w:rPr>
          <w:rFonts w:ascii="Times New Roman" w:eastAsia="Georgia" w:hAnsi="Times New Roman" w:cs="Times New Roman"/>
          <w:color w:val="2E2E2E"/>
          <w:sz w:val="24"/>
          <w:szCs w:val="24"/>
          <w:lang w:val="es-PE"/>
        </w:rPr>
        <w:t xml:space="preserve">A, </w:t>
      </w:r>
      <w:r w:rsidR="00F51EB7" w:rsidRPr="00F51EB7">
        <w:rPr>
          <w:rFonts w:ascii="Times New Roman" w:eastAsia="Georgia" w:hAnsi="Times New Roman" w:cs="Times New Roman"/>
          <w:color w:val="2E2E2E"/>
          <w:sz w:val="24"/>
          <w:szCs w:val="24"/>
          <w:lang w:val="es-PE"/>
        </w:rPr>
        <w:t>2015</w:t>
      </w:r>
      <w:r w:rsidR="00F51EB7">
        <w:rPr>
          <w:rFonts w:ascii="Times New Roman" w:eastAsia="Georgia" w:hAnsi="Times New Roman" w:cs="Times New Roman"/>
          <w:color w:val="2E2E2E"/>
          <w:sz w:val="24"/>
          <w:szCs w:val="24"/>
          <w:lang w:val="es-PE"/>
        </w:rPr>
        <w:t>)</w:t>
      </w:r>
      <w:r w:rsidR="003B54F9">
        <w:rPr>
          <w:rFonts w:ascii="Times New Roman" w:eastAsia="Georgia" w:hAnsi="Times New Roman" w:cs="Times New Roman"/>
          <w:color w:val="2E2E2E"/>
          <w:sz w:val="24"/>
          <w:szCs w:val="24"/>
          <w:lang w:val="es-PE"/>
        </w:rPr>
        <w:t xml:space="preserve"> P</w:t>
      </w:r>
      <w:proofErr w:type="spellStart"/>
      <w:r w:rsidR="00074BB9" w:rsidRPr="00074BB9">
        <w:rPr>
          <w:rFonts w:ascii="Times New Roman" w:eastAsia="Georgia" w:hAnsi="Times New Roman" w:cs="Times New Roman"/>
          <w:color w:val="2E2E2E"/>
          <w:sz w:val="24"/>
          <w:szCs w:val="24"/>
        </w:rPr>
        <w:t>uede</w:t>
      </w:r>
      <w:proofErr w:type="spellEnd"/>
      <w:r w:rsidR="00074BB9" w:rsidRPr="00074BB9">
        <w:rPr>
          <w:rFonts w:ascii="Times New Roman" w:eastAsia="Georgia" w:hAnsi="Times New Roman" w:cs="Times New Roman"/>
          <w:color w:val="2E2E2E"/>
          <w:sz w:val="24"/>
          <w:szCs w:val="24"/>
        </w:rPr>
        <w:t xml:space="preserve"> causar varios efectos no deseados, como: </w:t>
      </w:r>
      <w:r w:rsidR="00074BB9">
        <w:rPr>
          <w:rFonts w:ascii="Times New Roman" w:eastAsia="Georgia" w:hAnsi="Times New Roman" w:cs="Times New Roman"/>
          <w:color w:val="2E2E2E"/>
          <w:sz w:val="24"/>
          <w:szCs w:val="24"/>
        </w:rPr>
        <w:t>p</w:t>
      </w:r>
      <w:r w:rsidR="00074BB9" w:rsidRPr="00074BB9">
        <w:rPr>
          <w:rFonts w:ascii="Times New Roman" w:eastAsia="Georgia" w:hAnsi="Times New Roman" w:cs="Times New Roman"/>
          <w:color w:val="2E2E2E"/>
          <w:sz w:val="24"/>
          <w:szCs w:val="24"/>
        </w:rPr>
        <w:t xml:space="preserve">erturbación de la biosíntesis de hemoglobina y </w:t>
      </w:r>
      <w:r w:rsidR="00F51EB7" w:rsidRPr="00074BB9">
        <w:rPr>
          <w:rFonts w:ascii="Times New Roman" w:eastAsia="Georgia" w:hAnsi="Times New Roman" w:cs="Times New Roman"/>
          <w:color w:val="2E2E2E"/>
          <w:sz w:val="24"/>
          <w:szCs w:val="24"/>
        </w:rPr>
        <w:t>anemia,</w:t>
      </w:r>
      <w:r w:rsidR="00074BB9">
        <w:rPr>
          <w:rFonts w:ascii="Times New Roman" w:eastAsia="Georgia" w:hAnsi="Times New Roman" w:cs="Times New Roman"/>
          <w:color w:val="2E2E2E"/>
          <w:sz w:val="24"/>
          <w:szCs w:val="24"/>
        </w:rPr>
        <w:t xml:space="preserve"> i</w:t>
      </w:r>
      <w:r w:rsidR="00074BB9" w:rsidRPr="00074BB9">
        <w:rPr>
          <w:rFonts w:ascii="Times New Roman" w:eastAsia="Georgia" w:hAnsi="Times New Roman" w:cs="Times New Roman"/>
          <w:color w:val="2E2E2E"/>
          <w:sz w:val="24"/>
          <w:szCs w:val="24"/>
        </w:rPr>
        <w:t>ncremento de la presión sanguínea</w:t>
      </w:r>
      <w:r w:rsidR="00074BB9">
        <w:rPr>
          <w:rFonts w:ascii="Times New Roman" w:eastAsia="Georgia" w:hAnsi="Times New Roman" w:cs="Times New Roman"/>
          <w:color w:val="2E2E2E"/>
          <w:sz w:val="24"/>
          <w:szCs w:val="24"/>
        </w:rPr>
        <w:t>, d</w:t>
      </w:r>
      <w:r w:rsidR="00074BB9" w:rsidRPr="00074BB9">
        <w:rPr>
          <w:rFonts w:ascii="Times New Roman" w:eastAsia="Georgia" w:hAnsi="Times New Roman" w:cs="Times New Roman"/>
          <w:color w:val="2E2E2E"/>
          <w:sz w:val="24"/>
          <w:szCs w:val="24"/>
        </w:rPr>
        <w:t>año a los riñones</w:t>
      </w:r>
      <w:r w:rsidR="00074BB9">
        <w:rPr>
          <w:rFonts w:ascii="Times New Roman" w:eastAsia="Georgia" w:hAnsi="Times New Roman" w:cs="Times New Roman"/>
          <w:color w:val="2E2E2E"/>
          <w:sz w:val="24"/>
          <w:szCs w:val="24"/>
        </w:rPr>
        <w:t>, a</w:t>
      </w:r>
      <w:r w:rsidR="00074BB9" w:rsidRPr="00074BB9">
        <w:rPr>
          <w:rFonts w:ascii="Times New Roman" w:eastAsia="Georgia" w:hAnsi="Times New Roman" w:cs="Times New Roman"/>
          <w:color w:val="2E2E2E"/>
          <w:sz w:val="24"/>
          <w:szCs w:val="24"/>
        </w:rPr>
        <w:t>bortos y abortos sutiles</w:t>
      </w:r>
      <w:r w:rsidR="00074BB9">
        <w:rPr>
          <w:rFonts w:ascii="Times New Roman" w:eastAsia="Georgia" w:hAnsi="Times New Roman" w:cs="Times New Roman"/>
          <w:color w:val="2E2E2E"/>
          <w:sz w:val="24"/>
          <w:szCs w:val="24"/>
        </w:rPr>
        <w:t>, p</w:t>
      </w:r>
      <w:r w:rsidR="00074BB9" w:rsidRPr="00074BB9">
        <w:rPr>
          <w:rFonts w:ascii="Times New Roman" w:eastAsia="Georgia" w:hAnsi="Times New Roman" w:cs="Times New Roman"/>
          <w:color w:val="2E2E2E"/>
          <w:sz w:val="24"/>
          <w:szCs w:val="24"/>
        </w:rPr>
        <w:t>erturbación del sistema nervioso</w:t>
      </w:r>
      <w:r w:rsidR="00074BB9">
        <w:rPr>
          <w:rFonts w:ascii="Times New Roman" w:eastAsia="Georgia" w:hAnsi="Times New Roman" w:cs="Times New Roman"/>
          <w:color w:val="2E2E2E"/>
          <w:sz w:val="24"/>
          <w:szCs w:val="24"/>
        </w:rPr>
        <w:t>, d</w:t>
      </w:r>
      <w:r w:rsidR="00074BB9" w:rsidRPr="00074BB9">
        <w:rPr>
          <w:rFonts w:ascii="Times New Roman" w:eastAsia="Georgia" w:hAnsi="Times New Roman" w:cs="Times New Roman"/>
          <w:color w:val="2E2E2E"/>
          <w:sz w:val="24"/>
          <w:szCs w:val="24"/>
        </w:rPr>
        <w:t>año al cerebro</w:t>
      </w:r>
      <w:r w:rsidR="00074BB9">
        <w:rPr>
          <w:rFonts w:ascii="Times New Roman" w:eastAsia="Georgia" w:hAnsi="Times New Roman" w:cs="Times New Roman"/>
          <w:color w:val="2E2E2E"/>
          <w:sz w:val="24"/>
          <w:szCs w:val="24"/>
        </w:rPr>
        <w:t>, d</w:t>
      </w:r>
      <w:r w:rsidR="00074BB9" w:rsidRPr="00074BB9">
        <w:rPr>
          <w:rFonts w:ascii="Times New Roman" w:eastAsia="Georgia" w:hAnsi="Times New Roman" w:cs="Times New Roman"/>
          <w:color w:val="2E2E2E"/>
          <w:sz w:val="24"/>
          <w:szCs w:val="24"/>
        </w:rPr>
        <w:t>isminución de la fertilidad del hombre a través del daño en el esperma</w:t>
      </w:r>
      <w:r w:rsidR="00074BB9">
        <w:rPr>
          <w:rFonts w:ascii="Times New Roman" w:eastAsia="Georgia" w:hAnsi="Times New Roman" w:cs="Times New Roman"/>
          <w:color w:val="2E2E2E"/>
          <w:sz w:val="24"/>
          <w:szCs w:val="24"/>
        </w:rPr>
        <w:t>, d</w:t>
      </w:r>
      <w:r w:rsidR="00074BB9" w:rsidRPr="00074BB9">
        <w:rPr>
          <w:rFonts w:ascii="Times New Roman" w:eastAsia="Georgia" w:hAnsi="Times New Roman" w:cs="Times New Roman"/>
          <w:color w:val="2E2E2E"/>
          <w:sz w:val="24"/>
          <w:szCs w:val="24"/>
        </w:rPr>
        <w:t>isminución de las habilidades de aprendizaje de los niños</w:t>
      </w:r>
      <w:r w:rsidR="00074BB9">
        <w:rPr>
          <w:rFonts w:ascii="Times New Roman" w:eastAsia="Georgia" w:hAnsi="Times New Roman" w:cs="Times New Roman"/>
          <w:color w:val="2E2E2E"/>
          <w:sz w:val="24"/>
          <w:szCs w:val="24"/>
        </w:rPr>
        <w:t>, p</w:t>
      </w:r>
      <w:r w:rsidR="00074BB9" w:rsidRPr="00074BB9">
        <w:rPr>
          <w:rFonts w:ascii="Times New Roman" w:eastAsia="Georgia" w:hAnsi="Times New Roman" w:cs="Times New Roman"/>
          <w:color w:val="2E2E2E"/>
          <w:sz w:val="24"/>
          <w:szCs w:val="24"/>
        </w:rPr>
        <w:t>erturbación en el comportamiento de los niños, como es agresión, comportamiento impulsivo e hipersensibilidad.</w:t>
      </w:r>
      <w:r w:rsidR="00F51EB7" w:rsidRPr="00F51EB7">
        <w:t xml:space="preserve"> </w:t>
      </w:r>
      <w:r w:rsidR="00F51EB7" w:rsidRPr="00F51EB7">
        <w:rPr>
          <w:rFonts w:ascii="Times New Roman" w:eastAsia="Georgia" w:hAnsi="Times New Roman" w:cs="Times New Roman"/>
          <w:color w:val="2E2E2E"/>
          <w:sz w:val="24"/>
          <w:szCs w:val="24"/>
        </w:rPr>
        <w:t>(</w:t>
      </w:r>
      <w:proofErr w:type="spellStart"/>
      <w:r w:rsidR="00F51EB7" w:rsidRPr="00F51EB7">
        <w:rPr>
          <w:rFonts w:ascii="Times New Roman" w:eastAsia="Georgia" w:hAnsi="Times New Roman" w:cs="Times New Roman"/>
          <w:color w:val="2E2E2E"/>
          <w:sz w:val="24"/>
          <w:szCs w:val="24"/>
        </w:rPr>
        <w:t>Ramalho</w:t>
      </w:r>
      <w:proofErr w:type="spellEnd"/>
      <w:r w:rsidR="00F51EB7" w:rsidRPr="00F51EB7">
        <w:rPr>
          <w:rFonts w:ascii="Times New Roman" w:eastAsia="Georgia" w:hAnsi="Times New Roman" w:cs="Times New Roman"/>
          <w:color w:val="2E2E2E"/>
          <w:sz w:val="24"/>
          <w:szCs w:val="24"/>
        </w:rPr>
        <w:t>, 2003)</w:t>
      </w:r>
    </w:p>
    <w:p w14:paraId="2BC81E8C" w14:textId="3748B0CF" w:rsidR="00DB220C" w:rsidRDefault="00DB220C" w:rsidP="00402B4A">
      <w:pPr>
        <w:spacing w:line="360" w:lineRule="auto"/>
        <w:jc w:val="both"/>
        <w:rPr>
          <w:rFonts w:ascii="Times New Roman" w:eastAsia="Georgia" w:hAnsi="Times New Roman" w:cs="Times New Roman"/>
          <w:color w:val="2E2E2E"/>
          <w:sz w:val="24"/>
          <w:szCs w:val="24"/>
          <w:lang w:val="es-PE"/>
        </w:rPr>
      </w:pPr>
    </w:p>
    <w:p w14:paraId="06B6944E" w14:textId="442518BC" w:rsidR="003B54F9" w:rsidRDefault="00052067" w:rsidP="00402B4A">
      <w:pPr>
        <w:spacing w:line="360" w:lineRule="auto"/>
        <w:jc w:val="both"/>
        <w:rPr>
          <w:rFonts w:ascii="Times New Roman" w:eastAsia="Georgia" w:hAnsi="Times New Roman" w:cs="Times New Roman"/>
          <w:color w:val="2E2E2E"/>
          <w:sz w:val="24"/>
          <w:szCs w:val="24"/>
          <w:lang w:val="es-PE"/>
        </w:rPr>
      </w:pPr>
      <w:r>
        <w:rPr>
          <w:rFonts w:ascii="Times New Roman" w:eastAsia="Georgia" w:hAnsi="Times New Roman" w:cs="Times New Roman"/>
          <w:color w:val="2E2E2E"/>
          <w:sz w:val="24"/>
          <w:szCs w:val="24"/>
        </w:rPr>
        <w:t>El zinc e</w:t>
      </w:r>
      <w:r w:rsidR="00DB220C" w:rsidRPr="00DB220C">
        <w:rPr>
          <w:rFonts w:ascii="Times New Roman" w:eastAsia="Georgia" w:hAnsi="Times New Roman" w:cs="Times New Roman"/>
          <w:color w:val="2E2E2E"/>
          <w:sz w:val="24"/>
          <w:szCs w:val="24"/>
        </w:rPr>
        <w:t>s uno de los elementos más comunes en la corteza terrestre. Se encuentra en el aire, el suelo y el agua, y en todos los alimentos</w:t>
      </w:r>
      <w:r w:rsidR="00DB220C">
        <w:rPr>
          <w:rFonts w:ascii="Times New Roman" w:eastAsia="Georgia" w:hAnsi="Times New Roman" w:cs="Times New Roman"/>
          <w:color w:val="2E2E2E"/>
          <w:sz w:val="24"/>
          <w:szCs w:val="24"/>
        </w:rPr>
        <w:t>.</w:t>
      </w:r>
      <w:r w:rsidR="00DB220C" w:rsidRPr="00DB220C">
        <w:rPr>
          <w:rFonts w:ascii="Times New Roman" w:eastAsia="Georgia" w:hAnsi="Times New Roman" w:cs="Times New Roman"/>
          <w:color w:val="2E2E2E"/>
          <w:sz w:val="24"/>
          <w:szCs w:val="24"/>
        </w:rPr>
        <w:t xml:space="preserve"> La forma metálica fue utilizada para hacer latón y el óxido de zinc fue usado en la medicina</w:t>
      </w:r>
      <w:r w:rsidR="001B36BA">
        <w:rPr>
          <w:rFonts w:ascii="Times New Roman" w:eastAsia="Georgia" w:hAnsi="Times New Roman" w:cs="Times New Roman"/>
          <w:color w:val="2E2E2E"/>
          <w:sz w:val="24"/>
          <w:szCs w:val="24"/>
        </w:rPr>
        <w:t>.</w:t>
      </w:r>
      <w:r w:rsidR="00DB220C" w:rsidRPr="00DB220C">
        <w:rPr>
          <w:rFonts w:ascii="Times New Roman" w:eastAsia="Georgia" w:hAnsi="Times New Roman" w:cs="Times New Roman"/>
          <w:color w:val="2E2E2E"/>
          <w:sz w:val="24"/>
          <w:szCs w:val="24"/>
        </w:rPr>
        <w:t xml:space="preserve"> </w:t>
      </w:r>
      <w:r w:rsidR="001B36BA" w:rsidRPr="001B36BA">
        <w:rPr>
          <w:rFonts w:ascii="Times New Roman" w:eastAsia="Georgia" w:hAnsi="Times New Roman" w:cs="Times New Roman"/>
          <w:color w:val="2E2E2E"/>
          <w:sz w:val="24"/>
          <w:szCs w:val="24"/>
        </w:rPr>
        <w:t>Los síntomas agudos por envenenamiento por zinc son inicialmente gastrointestinales (</w:t>
      </w:r>
      <w:proofErr w:type="spellStart"/>
      <w:r w:rsidR="001B36BA" w:rsidRPr="001B36BA">
        <w:rPr>
          <w:rFonts w:ascii="Times New Roman" w:eastAsia="Georgia" w:hAnsi="Times New Roman" w:cs="Times New Roman"/>
          <w:color w:val="2E2E2E"/>
          <w:sz w:val="24"/>
          <w:szCs w:val="24"/>
        </w:rPr>
        <w:t>Burke</w:t>
      </w:r>
      <w:proofErr w:type="spellEnd"/>
      <w:r w:rsidR="001B36BA" w:rsidRPr="001B36BA">
        <w:rPr>
          <w:rFonts w:ascii="Times New Roman" w:eastAsia="Georgia" w:hAnsi="Times New Roman" w:cs="Times New Roman"/>
          <w:color w:val="2E2E2E"/>
          <w:sz w:val="24"/>
          <w:szCs w:val="24"/>
        </w:rPr>
        <w:t xml:space="preserve"> &amp; Krieger, 2001). Los síntomas incluyen nausea, vómitos, dolor abdominal, diarrea y hematemesis.</w:t>
      </w:r>
      <w:r w:rsidR="001B36BA" w:rsidRPr="001B36BA">
        <w:rPr>
          <w:rFonts w:ascii="Times New Roman" w:eastAsia="Georgia" w:hAnsi="Times New Roman" w:cs="Times New Roman"/>
          <w:color w:val="2E2E2E"/>
          <w:sz w:val="24"/>
          <w:szCs w:val="24"/>
          <w:lang w:val="es-PE"/>
        </w:rPr>
        <w:t xml:space="preserve"> </w:t>
      </w:r>
      <w:r w:rsidR="001B36BA">
        <w:rPr>
          <w:rFonts w:ascii="Times New Roman" w:eastAsia="Georgia" w:hAnsi="Times New Roman" w:cs="Times New Roman"/>
          <w:color w:val="2E2E2E"/>
          <w:sz w:val="24"/>
          <w:szCs w:val="24"/>
          <w:lang w:val="es-PE"/>
        </w:rPr>
        <w:t>(ALEGRE, 2022).</w:t>
      </w:r>
    </w:p>
    <w:p w14:paraId="4544BA35" w14:textId="5C1D3E43" w:rsidR="00052067" w:rsidRPr="00052067" w:rsidRDefault="00052067" w:rsidP="00402B4A">
      <w:pPr>
        <w:pStyle w:val="NormalWeb"/>
        <w:spacing w:line="360" w:lineRule="auto"/>
        <w:jc w:val="both"/>
        <w:rPr>
          <w:rFonts w:eastAsia="Georgia"/>
          <w:color w:val="2E2E2E"/>
          <w:lang w:val="es"/>
        </w:rPr>
      </w:pPr>
      <w:r w:rsidRPr="00052067">
        <w:rPr>
          <w:rFonts w:eastAsia="Georgia"/>
          <w:color w:val="2E2E2E"/>
          <w:lang w:val="es"/>
        </w:rPr>
        <w:t xml:space="preserve">El cromo (Cr) es un metal </w:t>
      </w:r>
      <w:r w:rsidR="004A2CC2">
        <w:rPr>
          <w:rFonts w:eastAsia="Georgia"/>
          <w:color w:val="2E2E2E"/>
          <w:lang w:val="es"/>
        </w:rPr>
        <w:t xml:space="preserve">que </w:t>
      </w:r>
      <w:r w:rsidRPr="00052067">
        <w:rPr>
          <w:rFonts w:eastAsia="Georgia"/>
          <w:color w:val="2E2E2E"/>
          <w:lang w:val="es"/>
        </w:rPr>
        <w:t xml:space="preserve">puede encontrarse principalmente en dos estados de oxidación en el ambiente: trivalente (Cr³⁺) y hexavalente (Cr⁶⁺). El Cr⁶⁺ es altamente tóxico, soluble en agua y considerado cancerígeno, mutagénico y teratogénico, mientras que el Cr³⁺ tiene una toxicidad significativamente menor y, en pequeñas cantidades, cumple funciones biológicas esenciales (Saha &amp; </w:t>
      </w:r>
      <w:proofErr w:type="spellStart"/>
      <w:r w:rsidRPr="00052067">
        <w:rPr>
          <w:rFonts w:eastAsia="Georgia"/>
          <w:color w:val="2E2E2E"/>
          <w:lang w:val="es"/>
        </w:rPr>
        <w:t>Orvig</w:t>
      </w:r>
      <w:proofErr w:type="spellEnd"/>
      <w:r w:rsidRPr="00052067">
        <w:rPr>
          <w:rFonts w:eastAsia="Georgia"/>
          <w:color w:val="2E2E2E"/>
          <w:lang w:val="es"/>
        </w:rPr>
        <w:t xml:space="preserve">, 2010). Las principales fuentes de contaminación con cromo incluyen actividades industriales como la </w:t>
      </w:r>
      <w:proofErr w:type="spellStart"/>
      <w:r w:rsidRPr="00052067">
        <w:rPr>
          <w:rFonts w:eastAsia="Georgia"/>
          <w:color w:val="2E2E2E"/>
          <w:lang w:val="es"/>
        </w:rPr>
        <w:t>galvanoplastía</w:t>
      </w:r>
      <w:proofErr w:type="spellEnd"/>
      <w:r w:rsidRPr="00052067">
        <w:rPr>
          <w:rFonts w:eastAsia="Georgia"/>
          <w:color w:val="2E2E2E"/>
          <w:lang w:val="es"/>
        </w:rPr>
        <w:t>, el curtido de cuero, la manufactura de pigmentos y procesos mineros (</w:t>
      </w:r>
      <w:proofErr w:type="spellStart"/>
      <w:r w:rsidRPr="00052067">
        <w:rPr>
          <w:rFonts w:eastAsia="Georgia"/>
          <w:color w:val="2E2E2E"/>
          <w:lang w:val="es"/>
        </w:rPr>
        <w:t>Baral</w:t>
      </w:r>
      <w:proofErr w:type="spellEnd"/>
      <w:r w:rsidRPr="00052067">
        <w:rPr>
          <w:rFonts w:eastAsia="Georgia"/>
          <w:color w:val="2E2E2E"/>
          <w:lang w:val="es"/>
        </w:rPr>
        <w:t xml:space="preserve"> &amp; </w:t>
      </w:r>
      <w:proofErr w:type="spellStart"/>
      <w:r w:rsidRPr="00052067">
        <w:rPr>
          <w:rFonts w:eastAsia="Georgia"/>
          <w:color w:val="2E2E2E"/>
          <w:lang w:val="es"/>
        </w:rPr>
        <w:t>Engelken</w:t>
      </w:r>
      <w:proofErr w:type="spellEnd"/>
      <w:r w:rsidRPr="00052067">
        <w:rPr>
          <w:rFonts w:eastAsia="Georgia"/>
          <w:color w:val="2E2E2E"/>
          <w:lang w:val="es"/>
        </w:rPr>
        <w:t xml:space="preserve">, 2002). En medios acuáticos, el Cr⁶⁺ presenta alta movilidad y persistencia, lo que favorece su bioacumulación y entrada en las cadenas tróficas (WHO, 2011). </w:t>
      </w:r>
    </w:p>
    <w:p w14:paraId="52B63772" w14:textId="1D9A4FC0" w:rsidR="005514D2" w:rsidRPr="00772EF6" w:rsidRDefault="00772EF6" w:rsidP="00402B4A">
      <w:pPr>
        <w:spacing w:line="360" w:lineRule="auto"/>
        <w:jc w:val="both"/>
        <w:rPr>
          <w:rFonts w:ascii="Times New Roman" w:eastAsia="Georgia" w:hAnsi="Times New Roman" w:cs="Times New Roman"/>
          <w:color w:val="2E2E2E"/>
          <w:sz w:val="24"/>
          <w:szCs w:val="24"/>
        </w:rPr>
      </w:pPr>
      <w:r w:rsidRPr="00772EF6">
        <w:rPr>
          <w:rFonts w:ascii="Times New Roman" w:eastAsia="Georgia" w:hAnsi="Times New Roman" w:cs="Times New Roman"/>
          <w:color w:val="2E2E2E"/>
          <w:sz w:val="24"/>
          <w:szCs w:val="24"/>
        </w:rPr>
        <w:lastRenderedPageBreak/>
        <w:t xml:space="preserve">En el Diario oficial el peruano, publicado el Decreto Supremo (D.S. </w:t>
      </w:r>
      <w:proofErr w:type="spellStart"/>
      <w:r w:rsidRPr="00772EF6">
        <w:rPr>
          <w:rFonts w:ascii="Times New Roman" w:eastAsia="Georgia" w:hAnsi="Times New Roman" w:cs="Times New Roman"/>
          <w:color w:val="2E2E2E"/>
          <w:sz w:val="24"/>
          <w:szCs w:val="24"/>
        </w:rPr>
        <w:t>Nº</w:t>
      </w:r>
      <w:proofErr w:type="spellEnd"/>
      <w:r w:rsidRPr="00772EF6">
        <w:rPr>
          <w:rFonts w:ascii="Times New Roman" w:eastAsia="Georgia" w:hAnsi="Times New Roman" w:cs="Times New Roman"/>
          <w:color w:val="2E2E2E"/>
          <w:sz w:val="24"/>
          <w:szCs w:val="24"/>
        </w:rPr>
        <w:t xml:space="preserve"> 010-MINAM, 2010) </w:t>
      </w:r>
      <w:r w:rsidR="002E315E">
        <w:rPr>
          <w:rFonts w:ascii="Times New Roman" w:eastAsia="Georgia" w:hAnsi="Times New Roman" w:cs="Times New Roman"/>
          <w:color w:val="2E2E2E"/>
          <w:sz w:val="24"/>
          <w:szCs w:val="24"/>
        </w:rPr>
        <w:t xml:space="preserve">menciona las </w:t>
      </w:r>
      <w:r w:rsidRPr="00772EF6">
        <w:rPr>
          <w:rFonts w:ascii="Times New Roman" w:eastAsia="Georgia" w:hAnsi="Times New Roman" w:cs="Times New Roman"/>
          <w:color w:val="2E2E2E"/>
          <w:sz w:val="24"/>
          <w:szCs w:val="24"/>
        </w:rPr>
        <w:t>cargas Máximas Permitidas para la descarga de efluentes líquidos de Operaciones Mineras y Metalúrgicas, están establecidos los Límites Máximos de metales pesados totales en cualquier momento</w:t>
      </w:r>
      <w:r w:rsidR="006F5C53">
        <w:rPr>
          <w:rFonts w:ascii="Times New Roman" w:eastAsia="Georgia" w:hAnsi="Times New Roman" w:cs="Times New Roman"/>
          <w:color w:val="2E2E2E"/>
          <w:sz w:val="24"/>
          <w:szCs w:val="24"/>
        </w:rPr>
        <w:t>.</w:t>
      </w:r>
      <w:r w:rsidR="000A0556">
        <w:rPr>
          <w:rFonts w:ascii="Times New Roman" w:eastAsia="Georgia" w:hAnsi="Times New Roman" w:cs="Times New Roman"/>
          <w:color w:val="2E2E2E"/>
          <w:sz w:val="24"/>
          <w:szCs w:val="24"/>
        </w:rPr>
        <w:t xml:space="preserve"> </w:t>
      </w:r>
      <w:r w:rsidR="006661A0" w:rsidRPr="006661A0">
        <w:rPr>
          <w:rFonts w:ascii="Times New Roman" w:eastAsia="Georgia" w:hAnsi="Times New Roman" w:cs="Times New Roman"/>
          <w:color w:val="2E2E2E"/>
          <w:sz w:val="24"/>
          <w:szCs w:val="24"/>
        </w:rPr>
        <w:t>Estos límites son: zinc (Zn) con un valor máximo de 1,5 mg/L, mercurio (Hg) 0,002 mg/L, plomo (Pb) 0,2 mg/L, fierro (Fe) 2,0 mg/L, cromo (Cr) 0,1 mg/L, cobre (Cu) 0,5 mg/L y cadmio (Cd) 0,05 mg/L.</w:t>
      </w:r>
    </w:p>
    <w:p w14:paraId="01EA0AC7" w14:textId="77777777" w:rsidR="00945688" w:rsidRDefault="00945688" w:rsidP="00402B4A">
      <w:pPr>
        <w:spacing w:line="360" w:lineRule="auto"/>
        <w:jc w:val="both"/>
        <w:rPr>
          <w:rFonts w:ascii="Times New Roman" w:hAnsi="Times New Roman" w:cs="Times New Roman"/>
          <w:sz w:val="24"/>
          <w:szCs w:val="24"/>
        </w:rPr>
      </w:pPr>
    </w:p>
    <w:p w14:paraId="09195714" w14:textId="15B11AAA" w:rsidR="004A2CC2" w:rsidRDefault="001A1D6D" w:rsidP="00402B4A">
      <w:pPr>
        <w:spacing w:line="360" w:lineRule="auto"/>
        <w:jc w:val="both"/>
        <w:rPr>
          <w:rFonts w:ascii="Times New Roman" w:hAnsi="Times New Roman" w:cs="Times New Roman"/>
          <w:sz w:val="24"/>
          <w:szCs w:val="24"/>
        </w:rPr>
      </w:pPr>
      <w:r w:rsidRPr="001A1D6D">
        <w:rPr>
          <w:rFonts w:ascii="Times New Roman" w:hAnsi="Times New Roman" w:cs="Times New Roman"/>
          <w:sz w:val="24"/>
          <w:szCs w:val="24"/>
        </w:rPr>
        <w:t>La bioadsorción es un método económico y efectivo para la descontaminación de metales pesados en el agua, que está basada en la adsorción de los iones del metal por biomasa muerta o viva puede ser activada y no activada, la bioadsorción es una tecnología que consiste en la utilización de residuos orgánicos como material adsorbente para la disminución de concentraciones de metales pesados en cuerpos de aguas</w:t>
      </w:r>
      <w:r w:rsidR="00F8772A">
        <w:rPr>
          <w:rFonts w:ascii="Times New Roman" w:hAnsi="Times New Roman" w:cs="Times New Roman"/>
          <w:sz w:val="24"/>
          <w:szCs w:val="24"/>
        </w:rPr>
        <w:t xml:space="preserve">. </w:t>
      </w:r>
      <w:r w:rsidRPr="001A1D6D">
        <w:rPr>
          <w:rFonts w:ascii="Times New Roman" w:hAnsi="Times New Roman" w:cs="Times New Roman"/>
          <w:sz w:val="24"/>
          <w:szCs w:val="24"/>
        </w:rPr>
        <w:t>(Verdugo, 2017).</w:t>
      </w:r>
    </w:p>
    <w:p w14:paraId="4658A813" w14:textId="77777777" w:rsidR="00C3321F" w:rsidRDefault="00C3321F" w:rsidP="00402B4A">
      <w:pPr>
        <w:spacing w:line="360" w:lineRule="auto"/>
        <w:jc w:val="both"/>
        <w:rPr>
          <w:rFonts w:ascii="Times New Roman" w:hAnsi="Times New Roman" w:cs="Times New Roman"/>
          <w:sz w:val="24"/>
          <w:szCs w:val="24"/>
        </w:rPr>
      </w:pPr>
    </w:p>
    <w:p w14:paraId="53CFDF0A" w14:textId="6245B45E" w:rsidR="00897903" w:rsidRDefault="00897903" w:rsidP="00402B4A">
      <w:pPr>
        <w:spacing w:line="360" w:lineRule="auto"/>
        <w:jc w:val="both"/>
        <w:rPr>
          <w:rFonts w:ascii="Times New Roman" w:hAnsi="Times New Roman" w:cs="Times New Roman"/>
          <w:bCs/>
          <w:sz w:val="24"/>
          <w:szCs w:val="24"/>
        </w:rPr>
      </w:pPr>
      <w:r w:rsidRPr="00897903">
        <w:rPr>
          <w:rFonts w:ascii="Times New Roman" w:hAnsi="Times New Roman" w:cs="Times New Roman"/>
          <w:bCs/>
          <w:sz w:val="24"/>
          <w:szCs w:val="24"/>
        </w:rPr>
        <w:t xml:space="preserve">El objetivo de este estudio fue determinar la capacidad de adsorción de </w:t>
      </w:r>
      <w:proofErr w:type="spellStart"/>
      <w:r w:rsidRPr="00897903">
        <w:rPr>
          <w:rFonts w:ascii="Times New Roman" w:hAnsi="Times New Roman" w:cs="Times New Roman"/>
          <w:bCs/>
          <w:sz w:val="24"/>
          <w:szCs w:val="24"/>
        </w:rPr>
        <w:t>Waraqqo</w:t>
      </w:r>
      <w:proofErr w:type="spellEnd"/>
      <w:r w:rsidRPr="00897903">
        <w:rPr>
          <w:rFonts w:ascii="Times New Roman" w:hAnsi="Times New Roman" w:cs="Times New Roman"/>
          <w:bCs/>
          <w:sz w:val="24"/>
          <w:szCs w:val="24"/>
        </w:rPr>
        <w:t xml:space="preserve"> (</w:t>
      </w:r>
      <w:proofErr w:type="spellStart"/>
      <w:r w:rsidRPr="00897903">
        <w:rPr>
          <w:rFonts w:ascii="Times New Roman" w:hAnsi="Times New Roman" w:cs="Times New Roman"/>
          <w:bCs/>
          <w:sz w:val="24"/>
          <w:szCs w:val="24"/>
        </w:rPr>
        <w:t>Echinopsis</w:t>
      </w:r>
      <w:proofErr w:type="spellEnd"/>
      <w:r w:rsidRPr="00897903">
        <w:rPr>
          <w:rFonts w:ascii="Times New Roman" w:hAnsi="Times New Roman" w:cs="Times New Roman"/>
          <w:bCs/>
          <w:sz w:val="24"/>
          <w:szCs w:val="24"/>
        </w:rPr>
        <w:t xml:space="preserve"> </w:t>
      </w:r>
      <w:proofErr w:type="spellStart"/>
      <w:r w:rsidRPr="00897903">
        <w:rPr>
          <w:rFonts w:ascii="Times New Roman" w:hAnsi="Times New Roman" w:cs="Times New Roman"/>
          <w:bCs/>
          <w:sz w:val="24"/>
          <w:szCs w:val="24"/>
        </w:rPr>
        <w:t>maximiliana</w:t>
      </w:r>
      <w:proofErr w:type="spellEnd"/>
      <w:r w:rsidRPr="00897903">
        <w:rPr>
          <w:rFonts w:ascii="Times New Roman" w:hAnsi="Times New Roman" w:cs="Times New Roman"/>
          <w:bCs/>
          <w:sz w:val="24"/>
          <w:szCs w:val="24"/>
        </w:rPr>
        <w:t>) para la remoción de Hg, Pb, Zn y Cr en agua residual de la mina La Rinconada, evaluando la eficiencia a distintos niveles de pH (10, 11 y 12) en condiciones de laboratorio.</w:t>
      </w:r>
    </w:p>
    <w:p w14:paraId="60D6BE78" w14:textId="2955DBA9" w:rsidR="00BD41F7" w:rsidRDefault="00BD41F7" w:rsidP="00402B4A">
      <w:pPr>
        <w:spacing w:line="360" w:lineRule="auto"/>
        <w:jc w:val="both"/>
        <w:rPr>
          <w:rFonts w:ascii="Times New Roman" w:hAnsi="Times New Roman" w:cs="Times New Roman"/>
          <w:sz w:val="24"/>
          <w:szCs w:val="24"/>
        </w:rPr>
      </w:pPr>
    </w:p>
    <w:p w14:paraId="0B1F0F1B" w14:textId="2FE3835E" w:rsidR="00836F8E" w:rsidRPr="00644D81" w:rsidRDefault="00644D81" w:rsidP="00644D81">
      <w:pPr>
        <w:pStyle w:val="Prrafodelista"/>
        <w:numPr>
          <w:ilvl w:val="0"/>
          <w:numId w:val="21"/>
        </w:numPr>
        <w:spacing w:line="360" w:lineRule="auto"/>
        <w:jc w:val="both"/>
        <w:rPr>
          <w:rFonts w:ascii="Times New Roman" w:hAnsi="Times New Roman" w:cs="Times New Roman"/>
          <w:b/>
          <w:sz w:val="24"/>
          <w:szCs w:val="24"/>
        </w:rPr>
      </w:pPr>
      <w:r w:rsidRPr="00644D81">
        <w:rPr>
          <w:rFonts w:ascii="Times New Roman" w:hAnsi="Times New Roman" w:cs="Times New Roman"/>
          <w:b/>
          <w:sz w:val="24"/>
          <w:szCs w:val="24"/>
        </w:rPr>
        <w:t>Materiales Y Métodos</w:t>
      </w:r>
    </w:p>
    <w:p w14:paraId="2C7CB79A" w14:textId="6142AC7A" w:rsidR="001037F4" w:rsidRPr="00644D81" w:rsidRDefault="001037F4" w:rsidP="00644D81">
      <w:pPr>
        <w:pStyle w:val="Prrafodelista"/>
        <w:numPr>
          <w:ilvl w:val="1"/>
          <w:numId w:val="21"/>
        </w:numPr>
        <w:shd w:val="clear" w:color="auto" w:fill="FFFFFF"/>
        <w:spacing w:before="240" w:line="360" w:lineRule="auto"/>
        <w:jc w:val="both"/>
        <w:rPr>
          <w:rFonts w:ascii="Times New Roman" w:hAnsi="Times New Roman" w:cs="Times New Roman"/>
          <w:b/>
          <w:bCs/>
        </w:rPr>
      </w:pPr>
      <w:r w:rsidRPr="00644D81">
        <w:rPr>
          <w:rFonts w:ascii="Times New Roman" w:hAnsi="Times New Roman" w:cs="Times New Roman"/>
          <w:b/>
          <w:bCs/>
        </w:rPr>
        <w:t>Ubicación</w:t>
      </w:r>
    </w:p>
    <w:p w14:paraId="17317F34" w14:textId="3DEABB7A" w:rsidR="001037F4" w:rsidRDefault="001037F4" w:rsidP="00402B4A">
      <w:pPr>
        <w:spacing w:line="360" w:lineRule="auto"/>
        <w:jc w:val="both"/>
        <w:rPr>
          <w:rFonts w:ascii="Times New Roman" w:hAnsi="Times New Roman" w:cs="Times New Roman"/>
          <w:sz w:val="24"/>
          <w:szCs w:val="24"/>
        </w:rPr>
      </w:pPr>
      <w:r w:rsidRPr="00614A50">
        <w:rPr>
          <w:rFonts w:ascii="Times New Roman" w:hAnsi="Times New Roman" w:cs="Times New Roman"/>
          <w:sz w:val="24"/>
          <w:szCs w:val="24"/>
        </w:rPr>
        <w:t xml:space="preserve">La muestra fue tomada </w:t>
      </w:r>
      <w:r w:rsidRPr="00FB58ED">
        <w:rPr>
          <w:rFonts w:ascii="Times New Roman" w:hAnsi="Times New Roman" w:cs="Times New Roman"/>
          <w:sz w:val="24"/>
          <w:szCs w:val="24"/>
        </w:rPr>
        <w:t xml:space="preserve">en un efluente minero del distrito de Ananea, provincia de San Antonio de Putina, </w:t>
      </w:r>
      <w:r>
        <w:rPr>
          <w:rFonts w:ascii="Times New Roman" w:hAnsi="Times New Roman" w:cs="Times New Roman"/>
          <w:sz w:val="24"/>
          <w:szCs w:val="24"/>
        </w:rPr>
        <w:t>R</w:t>
      </w:r>
      <w:r w:rsidRPr="00FB58ED">
        <w:rPr>
          <w:rFonts w:ascii="Times New Roman" w:hAnsi="Times New Roman" w:cs="Times New Roman"/>
          <w:sz w:val="24"/>
          <w:szCs w:val="24"/>
        </w:rPr>
        <w:t xml:space="preserve">egión Puno, </w:t>
      </w:r>
      <w:r>
        <w:rPr>
          <w:rFonts w:ascii="Times New Roman" w:hAnsi="Times New Roman" w:cs="Times New Roman"/>
          <w:sz w:val="24"/>
          <w:szCs w:val="24"/>
        </w:rPr>
        <w:t>con fecha 18 de mayo</w:t>
      </w:r>
      <w:r w:rsidR="00897903">
        <w:rPr>
          <w:rFonts w:ascii="Times New Roman" w:hAnsi="Times New Roman" w:cs="Times New Roman"/>
          <w:sz w:val="24"/>
          <w:szCs w:val="24"/>
        </w:rPr>
        <w:t xml:space="preserve"> del presente año</w:t>
      </w:r>
      <w:r>
        <w:rPr>
          <w:rFonts w:ascii="Times New Roman" w:hAnsi="Times New Roman" w:cs="Times New Roman"/>
          <w:sz w:val="24"/>
          <w:szCs w:val="24"/>
        </w:rPr>
        <w:t xml:space="preserve">, </w:t>
      </w:r>
      <w:r w:rsidRPr="00FB58ED">
        <w:rPr>
          <w:rFonts w:ascii="Times New Roman" w:hAnsi="Times New Roman" w:cs="Times New Roman"/>
          <w:sz w:val="24"/>
          <w:szCs w:val="24"/>
        </w:rPr>
        <w:t>cuyas coordenadas UTM son: Norte: 8383304.00 m; Sur: 451702.00 m</w:t>
      </w:r>
      <w:r>
        <w:rPr>
          <w:rFonts w:ascii="Times New Roman" w:hAnsi="Times New Roman" w:cs="Times New Roman"/>
          <w:sz w:val="24"/>
          <w:szCs w:val="24"/>
        </w:rPr>
        <w:t>.</w:t>
      </w:r>
    </w:p>
    <w:p w14:paraId="532D918F" w14:textId="77777777" w:rsidR="00C3321F" w:rsidRDefault="00C3321F" w:rsidP="00402B4A">
      <w:pPr>
        <w:spacing w:line="360" w:lineRule="auto"/>
        <w:jc w:val="both"/>
        <w:rPr>
          <w:rFonts w:ascii="Times New Roman" w:hAnsi="Times New Roman" w:cs="Times New Roman"/>
          <w:b/>
          <w:bCs/>
          <w:sz w:val="24"/>
          <w:szCs w:val="24"/>
        </w:rPr>
      </w:pPr>
    </w:p>
    <w:p w14:paraId="5C7128AC" w14:textId="638DD4E7" w:rsidR="001037F4" w:rsidRPr="001037F4" w:rsidRDefault="001037F4" w:rsidP="00402B4A">
      <w:pPr>
        <w:spacing w:line="360" w:lineRule="auto"/>
        <w:jc w:val="both"/>
        <w:rPr>
          <w:rFonts w:ascii="Times New Roman" w:hAnsi="Times New Roman" w:cs="Times New Roman"/>
          <w:b/>
          <w:bCs/>
          <w:sz w:val="24"/>
          <w:szCs w:val="24"/>
        </w:rPr>
      </w:pPr>
      <w:r w:rsidRPr="001037F4">
        <w:rPr>
          <w:rFonts w:ascii="Times New Roman" w:hAnsi="Times New Roman" w:cs="Times New Roman"/>
          <w:b/>
          <w:bCs/>
          <w:sz w:val="24"/>
          <w:szCs w:val="24"/>
        </w:rPr>
        <w:t xml:space="preserve">Figura 1. </w:t>
      </w:r>
    </w:p>
    <w:p w14:paraId="6D669D0F" w14:textId="1FD7F899" w:rsidR="001037F4" w:rsidRDefault="001037F4" w:rsidP="00C3321F">
      <w:pPr>
        <w:spacing w:line="360" w:lineRule="auto"/>
        <w:rPr>
          <w:rFonts w:ascii="Times New Roman" w:hAnsi="Times New Roman" w:cs="Times New Roman"/>
          <w:sz w:val="24"/>
          <w:szCs w:val="24"/>
        </w:rPr>
      </w:pPr>
      <w:r>
        <w:rPr>
          <w:rFonts w:ascii="Times New Roman" w:hAnsi="Times New Roman" w:cs="Times New Roman"/>
          <w:sz w:val="24"/>
          <w:szCs w:val="24"/>
        </w:rPr>
        <w:t>Ubicación del efluente minero La Rinconada</w:t>
      </w:r>
    </w:p>
    <w:p w14:paraId="623277B6" w14:textId="64D63E46" w:rsidR="00C3321F" w:rsidRDefault="00C3321F" w:rsidP="00C3321F">
      <w:pPr>
        <w:pStyle w:val="NormalWeb"/>
        <w:spacing w:after="0" w:afterAutospacing="0"/>
        <w:jc w:val="center"/>
      </w:pPr>
      <w:r>
        <w:rPr>
          <w:noProof/>
        </w:rPr>
        <w:lastRenderedPageBreak/>
        <w:drawing>
          <wp:inline distT="0" distB="0" distL="0" distR="0" wp14:anchorId="0A1FF34D" wp14:editId="66A9E5F1">
            <wp:extent cx="5761355" cy="3458502"/>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0440" cy="3517982"/>
                    </a:xfrm>
                    <a:prstGeom prst="rect">
                      <a:avLst/>
                    </a:prstGeom>
                    <a:noFill/>
                    <a:ln>
                      <a:noFill/>
                    </a:ln>
                  </pic:spPr>
                </pic:pic>
              </a:graphicData>
            </a:graphic>
          </wp:inline>
        </w:drawing>
      </w:r>
    </w:p>
    <w:p w14:paraId="09E766FD" w14:textId="2FF2D6C1" w:rsidR="004A2CC2" w:rsidRDefault="0020185F" w:rsidP="00402B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Fuente: Google </w:t>
      </w:r>
      <w:proofErr w:type="spellStart"/>
      <w:r>
        <w:rPr>
          <w:rFonts w:ascii="Times New Roman" w:hAnsi="Times New Roman" w:cs="Times New Roman"/>
          <w:sz w:val="24"/>
          <w:szCs w:val="24"/>
        </w:rPr>
        <w:t>Earth</w:t>
      </w:r>
      <w:proofErr w:type="spellEnd"/>
    </w:p>
    <w:p w14:paraId="5068442A" w14:textId="77777777" w:rsidR="00C3321F" w:rsidRPr="0020185F" w:rsidRDefault="00C3321F" w:rsidP="00402B4A">
      <w:pPr>
        <w:spacing w:line="360" w:lineRule="auto"/>
        <w:jc w:val="both"/>
        <w:rPr>
          <w:rFonts w:ascii="Times New Roman" w:hAnsi="Times New Roman" w:cs="Times New Roman"/>
          <w:sz w:val="24"/>
          <w:szCs w:val="24"/>
        </w:rPr>
      </w:pPr>
    </w:p>
    <w:p w14:paraId="52FAB347" w14:textId="26592023" w:rsidR="00836F8E" w:rsidRPr="00644D81" w:rsidRDefault="00501EAC" w:rsidP="00644D81">
      <w:pPr>
        <w:pStyle w:val="Prrafodelista"/>
        <w:numPr>
          <w:ilvl w:val="1"/>
          <w:numId w:val="21"/>
        </w:numPr>
        <w:shd w:val="clear" w:color="auto" w:fill="FFFFFF"/>
        <w:spacing w:line="360" w:lineRule="auto"/>
        <w:jc w:val="both"/>
        <w:rPr>
          <w:rFonts w:ascii="Times New Roman" w:eastAsia="Verdana" w:hAnsi="Times New Roman" w:cs="Times New Roman"/>
          <w:b/>
          <w:bCs/>
          <w:sz w:val="24"/>
          <w:szCs w:val="24"/>
        </w:rPr>
      </w:pPr>
      <w:r w:rsidRPr="00644D81">
        <w:rPr>
          <w:rFonts w:ascii="Times New Roman" w:eastAsia="Verdana" w:hAnsi="Times New Roman" w:cs="Times New Roman"/>
          <w:b/>
          <w:bCs/>
          <w:sz w:val="24"/>
          <w:szCs w:val="24"/>
        </w:rPr>
        <w:t xml:space="preserve">Obtención del </w:t>
      </w:r>
      <w:proofErr w:type="spellStart"/>
      <w:r w:rsidRPr="00644D81">
        <w:rPr>
          <w:rFonts w:ascii="Times New Roman" w:eastAsia="Verdana" w:hAnsi="Times New Roman" w:cs="Times New Roman"/>
          <w:b/>
          <w:bCs/>
          <w:sz w:val="24"/>
          <w:szCs w:val="24"/>
        </w:rPr>
        <w:t>Bioadsorbente</w:t>
      </w:r>
      <w:proofErr w:type="spellEnd"/>
    </w:p>
    <w:p w14:paraId="7CA12B28" w14:textId="157FC602" w:rsidR="008F76B5" w:rsidRDefault="008F76B5" w:rsidP="00402B4A">
      <w:pPr>
        <w:shd w:val="clear" w:color="auto" w:fill="FFFFFF"/>
        <w:spacing w:line="36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El </w:t>
      </w:r>
      <w:proofErr w:type="spellStart"/>
      <w:r>
        <w:rPr>
          <w:rFonts w:ascii="Times New Roman" w:eastAsia="Verdana" w:hAnsi="Times New Roman" w:cs="Times New Roman"/>
          <w:sz w:val="24"/>
          <w:szCs w:val="24"/>
        </w:rPr>
        <w:t>Waraqqo</w:t>
      </w:r>
      <w:proofErr w:type="spellEnd"/>
      <w:r>
        <w:rPr>
          <w:rFonts w:ascii="Times New Roman" w:eastAsia="Verdana" w:hAnsi="Times New Roman" w:cs="Times New Roman"/>
          <w:sz w:val="24"/>
          <w:szCs w:val="24"/>
        </w:rPr>
        <w:t xml:space="preserve"> </w:t>
      </w:r>
      <w:r w:rsidRPr="00501EAC">
        <w:rPr>
          <w:rFonts w:ascii="Times New Roman" w:eastAsia="Verdana" w:hAnsi="Times New Roman" w:cs="Times New Roman"/>
          <w:sz w:val="24"/>
          <w:szCs w:val="24"/>
        </w:rPr>
        <w:t>(</w:t>
      </w:r>
      <w:proofErr w:type="spellStart"/>
      <w:r w:rsidRPr="00501EAC">
        <w:rPr>
          <w:rFonts w:ascii="Times New Roman" w:eastAsia="Verdana" w:hAnsi="Times New Roman" w:cs="Times New Roman"/>
          <w:sz w:val="24"/>
          <w:szCs w:val="24"/>
        </w:rPr>
        <w:t>Echinopsis</w:t>
      </w:r>
      <w:proofErr w:type="spellEnd"/>
      <w:r w:rsidRPr="00501EAC">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maximiliana</w:t>
      </w:r>
      <w:proofErr w:type="spellEnd"/>
      <w:r w:rsidRPr="00501EAC">
        <w:rPr>
          <w:rFonts w:ascii="Times New Roman" w:eastAsia="Verdana" w:hAnsi="Times New Roman" w:cs="Times New Roman"/>
          <w:sz w:val="24"/>
          <w:szCs w:val="24"/>
        </w:rPr>
        <w:t>)</w:t>
      </w:r>
      <w:r>
        <w:rPr>
          <w:rFonts w:ascii="Times New Roman" w:eastAsia="Verdana" w:hAnsi="Times New Roman" w:cs="Times New Roman"/>
          <w:sz w:val="24"/>
          <w:szCs w:val="24"/>
        </w:rPr>
        <w:t xml:space="preserve">, se recolecto en la Provincia de Espinar, Distrito </w:t>
      </w:r>
      <w:proofErr w:type="spellStart"/>
      <w:r>
        <w:rPr>
          <w:rFonts w:ascii="Times New Roman" w:eastAsia="Verdana" w:hAnsi="Times New Roman" w:cs="Times New Roman"/>
          <w:sz w:val="24"/>
          <w:szCs w:val="24"/>
        </w:rPr>
        <w:t>Coporaque</w:t>
      </w:r>
      <w:proofErr w:type="spellEnd"/>
      <w:r w:rsidR="00F470E2">
        <w:rPr>
          <w:rFonts w:ascii="Times New Roman" w:eastAsia="Verdana" w:hAnsi="Times New Roman" w:cs="Times New Roman"/>
          <w:sz w:val="24"/>
          <w:szCs w:val="24"/>
        </w:rPr>
        <w:t xml:space="preserve">, con las siguientes coordenadas 218796E 8371847N y a una altitud de 3998.6 m.s.n.m. (Ver </w:t>
      </w:r>
      <w:r w:rsidR="00E24780">
        <w:rPr>
          <w:rFonts w:ascii="Times New Roman" w:eastAsia="Verdana" w:hAnsi="Times New Roman" w:cs="Times New Roman"/>
          <w:sz w:val="24"/>
          <w:szCs w:val="24"/>
        </w:rPr>
        <w:t>Figura</w:t>
      </w:r>
      <w:r w:rsidR="00F470E2">
        <w:rPr>
          <w:rFonts w:ascii="Times New Roman" w:eastAsia="Verdana" w:hAnsi="Times New Roman" w:cs="Times New Roman"/>
          <w:sz w:val="24"/>
          <w:szCs w:val="24"/>
        </w:rPr>
        <w:t xml:space="preserve"> </w:t>
      </w:r>
      <w:r w:rsidR="00657971">
        <w:rPr>
          <w:rFonts w:ascii="Times New Roman" w:eastAsia="Verdana" w:hAnsi="Times New Roman" w:cs="Times New Roman"/>
          <w:sz w:val="24"/>
          <w:szCs w:val="24"/>
        </w:rPr>
        <w:t>3</w:t>
      </w:r>
      <w:r w:rsidR="00F470E2">
        <w:rPr>
          <w:rFonts w:ascii="Times New Roman" w:eastAsia="Verdana" w:hAnsi="Times New Roman" w:cs="Times New Roman"/>
          <w:sz w:val="24"/>
          <w:szCs w:val="24"/>
        </w:rPr>
        <w:t>)</w:t>
      </w:r>
    </w:p>
    <w:p w14:paraId="0FBAD77F" w14:textId="4CB5B96B" w:rsidR="00501EAC" w:rsidRDefault="00501EAC" w:rsidP="00402B4A">
      <w:pPr>
        <w:shd w:val="clear" w:color="auto" w:fill="FFFFFF"/>
        <w:spacing w:line="360" w:lineRule="auto"/>
        <w:jc w:val="both"/>
        <w:rPr>
          <w:rFonts w:ascii="Times New Roman" w:eastAsia="Verdana" w:hAnsi="Times New Roman" w:cs="Times New Roman"/>
          <w:sz w:val="24"/>
          <w:szCs w:val="24"/>
        </w:rPr>
      </w:pPr>
      <w:r w:rsidRPr="00501EAC">
        <w:rPr>
          <w:rFonts w:ascii="Times New Roman" w:eastAsia="Verdana" w:hAnsi="Times New Roman" w:cs="Times New Roman"/>
          <w:sz w:val="24"/>
          <w:szCs w:val="24"/>
        </w:rPr>
        <w:t>Se seleccion</w:t>
      </w:r>
      <w:r w:rsidR="001037F4">
        <w:rPr>
          <w:rFonts w:ascii="Times New Roman" w:eastAsia="Verdana" w:hAnsi="Times New Roman" w:cs="Times New Roman"/>
          <w:sz w:val="24"/>
          <w:szCs w:val="24"/>
        </w:rPr>
        <w:t>o las</w:t>
      </w:r>
      <w:r w:rsidRPr="00501EAC">
        <w:rPr>
          <w:rFonts w:ascii="Times New Roman" w:eastAsia="Verdana" w:hAnsi="Times New Roman" w:cs="Times New Roman"/>
          <w:sz w:val="24"/>
          <w:szCs w:val="24"/>
        </w:rPr>
        <w:t xml:space="preserve"> muestras más representativas, y se procede a pelar con la finalidad de retirar las espinas del </w:t>
      </w:r>
      <w:proofErr w:type="spellStart"/>
      <w:r w:rsidRPr="00501EAC">
        <w:rPr>
          <w:rFonts w:ascii="Times New Roman" w:eastAsia="Verdana" w:hAnsi="Times New Roman" w:cs="Times New Roman"/>
          <w:sz w:val="24"/>
          <w:szCs w:val="24"/>
        </w:rPr>
        <w:t>Waraqqo</w:t>
      </w:r>
      <w:proofErr w:type="spellEnd"/>
      <w:r w:rsidRPr="00501EAC">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Echinopsis</w:t>
      </w:r>
      <w:proofErr w:type="spellEnd"/>
      <w:r w:rsidRPr="00501EAC">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maximiliana</w:t>
      </w:r>
      <w:proofErr w:type="spellEnd"/>
      <w:r w:rsidRPr="00501EAC">
        <w:rPr>
          <w:rFonts w:ascii="Times New Roman" w:eastAsia="Verdana" w:hAnsi="Times New Roman" w:cs="Times New Roman"/>
          <w:sz w:val="24"/>
          <w:szCs w:val="24"/>
        </w:rPr>
        <w:t>)</w:t>
      </w:r>
      <w:r w:rsidR="001037F4">
        <w:rPr>
          <w:rFonts w:ascii="Times New Roman" w:eastAsia="Verdana" w:hAnsi="Times New Roman" w:cs="Times New Roman"/>
          <w:sz w:val="24"/>
          <w:szCs w:val="24"/>
        </w:rPr>
        <w:t xml:space="preserve">. </w:t>
      </w:r>
      <w:r w:rsidR="00F6774B">
        <w:rPr>
          <w:rFonts w:ascii="Times New Roman" w:eastAsia="Verdana" w:hAnsi="Times New Roman" w:cs="Times New Roman"/>
          <w:sz w:val="24"/>
          <w:szCs w:val="24"/>
        </w:rPr>
        <w:t xml:space="preserve">(Ver Figura </w:t>
      </w:r>
      <w:r w:rsidR="00657971">
        <w:rPr>
          <w:rFonts w:ascii="Times New Roman" w:eastAsia="Verdana" w:hAnsi="Times New Roman" w:cs="Times New Roman"/>
          <w:sz w:val="24"/>
          <w:szCs w:val="24"/>
        </w:rPr>
        <w:t>4</w:t>
      </w:r>
      <w:r w:rsidR="00F6774B">
        <w:rPr>
          <w:rFonts w:ascii="Times New Roman" w:eastAsia="Verdana" w:hAnsi="Times New Roman" w:cs="Times New Roman"/>
          <w:sz w:val="24"/>
          <w:szCs w:val="24"/>
        </w:rPr>
        <w:t>)</w:t>
      </w:r>
    </w:p>
    <w:p w14:paraId="6A97FDFD" w14:textId="27A0E7DF" w:rsidR="0010070F" w:rsidRDefault="00951794" w:rsidP="00402B4A">
      <w:pPr>
        <w:shd w:val="clear" w:color="auto" w:fill="FFFFFF"/>
        <w:spacing w:line="36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El </w:t>
      </w:r>
      <w:r w:rsidR="00501EAC" w:rsidRPr="00501EAC">
        <w:rPr>
          <w:rFonts w:ascii="Times New Roman" w:eastAsia="Verdana" w:hAnsi="Times New Roman" w:cs="Times New Roman"/>
          <w:sz w:val="24"/>
          <w:szCs w:val="24"/>
        </w:rPr>
        <w:t xml:space="preserve">secado se </w:t>
      </w:r>
      <w:r w:rsidRPr="00501EAC">
        <w:rPr>
          <w:rFonts w:ascii="Times New Roman" w:eastAsia="Verdana" w:hAnsi="Times New Roman" w:cs="Times New Roman"/>
          <w:sz w:val="24"/>
          <w:szCs w:val="24"/>
        </w:rPr>
        <w:t>realiz</w:t>
      </w:r>
      <w:r>
        <w:rPr>
          <w:rFonts w:ascii="Times New Roman" w:eastAsia="Verdana" w:hAnsi="Times New Roman" w:cs="Times New Roman"/>
          <w:sz w:val="24"/>
          <w:szCs w:val="24"/>
        </w:rPr>
        <w:t>ó</w:t>
      </w:r>
      <w:r w:rsidR="00501EAC" w:rsidRPr="00501EAC">
        <w:rPr>
          <w:rFonts w:ascii="Times New Roman" w:eastAsia="Verdana" w:hAnsi="Times New Roman" w:cs="Times New Roman"/>
          <w:sz w:val="24"/>
          <w:szCs w:val="24"/>
        </w:rPr>
        <w:t xml:space="preserve"> en una estufa a </w:t>
      </w:r>
      <w:r>
        <w:rPr>
          <w:rFonts w:ascii="Times New Roman" w:eastAsia="Verdana" w:hAnsi="Times New Roman" w:cs="Times New Roman"/>
          <w:sz w:val="24"/>
          <w:szCs w:val="24"/>
        </w:rPr>
        <w:t>6</w:t>
      </w:r>
      <w:r w:rsidR="00501EAC" w:rsidRPr="00501EAC">
        <w:rPr>
          <w:rFonts w:ascii="Times New Roman" w:eastAsia="Verdana" w:hAnsi="Times New Roman" w:cs="Times New Roman"/>
          <w:sz w:val="24"/>
          <w:szCs w:val="24"/>
        </w:rPr>
        <w:t xml:space="preserve">0 °C por </w:t>
      </w:r>
      <w:r>
        <w:rPr>
          <w:rFonts w:ascii="Times New Roman" w:eastAsia="Verdana" w:hAnsi="Times New Roman" w:cs="Times New Roman"/>
          <w:sz w:val="24"/>
          <w:szCs w:val="24"/>
        </w:rPr>
        <w:t>12</w:t>
      </w:r>
      <w:r w:rsidR="00501EAC" w:rsidRPr="00501EAC">
        <w:rPr>
          <w:rFonts w:ascii="Times New Roman" w:eastAsia="Verdana" w:hAnsi="Times New Roman" w:cs="Times New Roman"/>
          <w:sz w:val="24"/>
          <w:szCs w:val="24"/>
        </w:rPr>
        <w:t xml:space="preserve"> h, con la finalidad de eliminar la humedad de la muestra</w:t>
      </w:r>
      <w:r>
        <w:rPr>
          <w:rFonts w:ascii="Times New Roman" w:eastAsia="Verdana" w:hAnsi="Times New Roman" w:cs="Times New Roman"/>
          <w:sz w:val="24"/>
          <w:szCs w:val="24"/>
        </w:rPr>
        <w:t xml:space="preserve">, </w:t>
      </w:r>
      <w:r w:rsidR="00501EAC" w:rsidRPr="00501EAC">
        <w:rPr>
          <w:rFonts w:ascii="Times New Roman" w:eastAsia="Verdana" w:hAnsi="Times New Roman" w:cs="Times New Roman"/>
          <w:sz w:val="24"/>
          <w:szCs w:val="24"/>
        </w:rPr>
        <w:t>al concluir el secado la muestra queda con una contextura delgada y se procede la molienda en un morter</w:t>
      </w:r>
      <w:r w:rsidR="001037F4">
        <w:rPr>
          <w:rFonts w:ascii="Times New Roman" w:eastAsia="Verdana" w:hAnsi="Times New Roman" w:cs="Times New Roman"/>
          <w:sz w:val="24"/>
          <w:szCs w:val="24"/>
        </w:rPr>
        <w:t>o</w:t>
      </w:r>
      <w:r w:rsidR="00501EAC" w:rsidRPr="00501EAC">
        <w:rPr>
          <w:rFonts w:ascii="Times New Roman" w:eastAsia="Verdana" w:hAnsi="Times New Roman" w:cs="Times New Roman"/>
          <w:sz w:val="24"/>
          <w:szCs w:val="24"/>
        </w:rPr>
        <w:t>.</w:t>
      </w:r>
      <w:r w:rsidR="00F6774B">
        <w:rPr>
          <w:rFonts w:ascii="Times New Roman" w:eastAsia="Verdana" w:hAnsi="Times New Roman" w:cs="Times New Roman"/>
          <w:sz w:val="24"/>
          <w:szCs w:val="24"/>
        </w:rPr>
        <w:t xml:space="preserve"> (Ver Figura </w:t>
      </w:r>
      <w:r w:rsidR="00657971">
        <w:rPr>
          <w:rFonts w:ascii="Times New Roman" w:eastAsia="Verdana" w:hAnsi="Times New Roman" w:cs="Times New Roman"/>
          <w:sz w:val="24"/>
          <w:szCs w:val="24"/>
        </w:rPr>
        <w:t>5</w:t>
      </w:r>
      <w:r w:rsidR="00F6774B">
        <w:rPr>
          <w:rFonts w:ascii="Times New Roman" w:eastAsia="Verdana" w:hAnsi="Times New Roman" w:cs="Times New Roman"/>
          <w:sz w:val="24"/>
          <w:szCs w:val="24"/>
        </w:rPr>
        <w:t>)</w:t>
      </w:r>
    </w:p>
    <w:p w14:paraId="524B503C" w14:textId="4941A9F9" w:rsidR="002A6C5F" w:rsidRPr="00644D81" w:rsidRDefault="002A6C5F" w:rsidP="00644D81">
      <w:pPr>
        <w:pStyle w:val="Prrafodelista"/>
        <w:numPr>
          <w:ilvl w:val="1"/>
          <w:numId w:val="21"/>
        </w:numPr>
        <w:spacing w:line="360" w:lineRule="auto"/>
        <w:jc w:val="both"/>
        <w:rPr>
          <w:rFonts w:ascii="Times New Roman" w:eastAsia="Verdana" w:hAnsi="Times New Roman" w:cs="Times New Roman"/>
          <w:b/>
          <w:bCs/>
          <w:sz w:val="24"/>
          <w:highlight w:val="white"/>
        </w:rPr>
      </w:pPr>
      <w:r w:rsidRPr="00644D81">
        <w:rPr>
          <w:rFonts w:ascii="Times New Roman" w:eastAsia="Verdana" w:hAnsi="Times New Roman" w:cs="Times New Roman"/>
          <w:b/>
          <w:bCs/>
          <w:sz w:val="24"/>
          <w:highlight w:val="white"/>
        </w:rPr>
        <w:t xml:space="preserve">Proceso de pruebas de remoción de </w:t>
      </w:r>
      <w:r w:rsidR="002C312B" w:rsidRPr="00644D81">
        <w:rPr>
          <w:rFonts w:ascii="Times New Roman" w:eastAsia="Verdana" w:hAnsi="Times New Roman" w:cs="Times New Roman"/>
          <w:b/>
          <w:bCs/>
          <w:sz w:val="24"/>
          <w:highlight w:val="white"/>
        </w:rPr>
        <w:t>metales pesados</w:t>
      </w:r>
    </w:p>
    <w:p w14:paraId="6B216344" w14:textId="364A2F7E" w:rsidR="00D85E94" w:rsidRDefault="00D85E94" w:rsidP="00402B4A">
      <w:pPr>
        <w:shd w:val="clear" w:color="auto" w:fill="FFFFFF"/>
        <w:spacing w:line="360" w:lineRule="auto"/>
        <w:jc w:val="both"/>
        <w:rPr>
          <w:rFonts w:ascii="Times New Roman" w:eastAsia="Verdana" w:hAnsi="Times New Roman" w:cs="Times New Roman"/>
          <w:sz w:val="24"/>
        </w:rPr>
      </w:pPr>
      <w:r w:rsidRPr="00D85E94">
        <w:rPr>
          <w:rFonts w:ascii="Times New Roman" w:eastAsia="Verdana" w:hAnsi="Times New Roman" w:cs="Times New Roman"/>
          <w:sz w:val="24"/>
          <w:szCs w:val="24"/>
        </w:rPr>
        <w:t xml:space="preserve">Para </w:t>
      </w:r>
      <w:r>
        <w:rPr>
          <w:rFonts w:ascii="Times New Roman" w:eastAsia="Verdana" w:hAnsi="Times New Roman" w:cs="Times New Roman"/>
          <w:sz w:val="24"/>
          <w:szCs w:val="24"/>
        </w:rPr>
        <w:t>los</w:t>
      </w:r>
      <w:r w:rsidRPr="00D85E94">
        <w:rPr>
          <w:rFonts w:ascii="Times New Roman" w:eastAsia="Verdana" w:hAnsi="Times New Roman" w:cs="Times New Roman"/>
          <w:sz w:val="24"/>
          <w:szCs w:val="24"/>
        </w:rPr>
        <w:t xml:space="preserve"> ensayo</w:t>
      </w:r>
      <w:r>
        <w:rPr>
          <w:rFonts w:ascii="Times New Roman" w:eastAsia="Verdana" w:hAnsi="Times New Roman" w:cs="Times New Roman"/>
          <w:sz w:val="24"/>
          <w:szCs w:val="24"/>
        </w:rPr>
        <w:t>s</w:t>
      </w:r>
      <w:r w:rsidRPr="00D85E94">
        <w:rPr>
          <w:rFonts w:ascii="Times New Roman" w:eastAsia="Verdana" w:hAnsi="Times New Roman" w:cs="Times New Roman"/>
          <w:sz w:val="24"/>
          <w:szCs w:val="24"/>
        </w:rPr>
        <w:t xml:space="preserve"> de bioadsorción</w:t>
      </w:r>
      <w:r>
        <w:rPr>
          <w:rFonts w:ascii="Times New Roman" w:eastAsia="Verdana" w:hAnsi="Times New Roman" w:cs="Times New Roman"/>
          <w:sz w:val="24"/>
          <w:szCs w:val="24"/>
        </w:rPr>
        <w:t xml:space="preserve">, </w:t>
      </w:r>
      <w:r w:rsidR="00FA504E">
        <w:rPr>
          <w:rFonts w:ascii="Times New Roman" w:eastAsia="Verdana" w:hAnsi="Times New Roman" w:cs="Times New Roman"/>
          <w:sz w:val="24"/>
          <w:szCs w:val="24"/>
        </w:rPr>
        <w:t>primero las</w:t>
      </w:r>
      <w:r>
        <w:rPr>
          <w:rFonts w:ascii="Times New Roman" w:eastAsia="Verdana" w:hAnsi="Times New Roman" w:cs="Times New Roman"/>
          <w:sz w:val="24"/>
          <w:szCs w:val="24"/>
        </w:rPr>
        <w:t xml:space="preserve"> muestras </w:t>
      </w:r>
      <w:r w:rsidR="00FA504E">
        <w:rPr>
          <w:rFonts w:ascii="Times New Roman" w:eastAsia="Verdana" w:hAnsi="Times New Roman" w:cs="Times New Roman"/>
          <w:sz w:val="24"/>
          <w:szCs w:val="24"/>
        </w:rPr>
        <w:t>fueron filtradas a través de papel filtro</w:t>
      </w:r>
      <w:r>
        <w:rPr>
          <w:rFonts w:ascii="Times New Roman" w:eastAsia="Verdana" w:hAnsi="Times New Roman" w:cs="Times New Roman"/>
          <w:sz w:val="24"/>
          <w:szCs w:val="24"/>
        </w:rPr>
        <w:t xml:space="preserve"> </w:t>
      </w:r>
      <w:r w:rsidRPr="00AC6A01">
        <w:rPr>
          <w:rFonts w:ascii="Times New Roman" w:eastAsia="Verdana" w:hAnsi="Times New Roman" w:cs="Times New Roman"/>
          <w:sz w:val="24"/>
          <w:szCs w:val="24"/>
        </w:rPr>
        <w:t xml:space="preserve">(ver </w:t>
      </w:r>
      <w:r w:rsidR="00AC6A01">
        <w:rPr>
          <w:rFonts w:ascii="Times New Roman" w:eastAsia="Verdana" w:hAnsi="Times New Roman" w:cs="Times New Roman"/>
          <w:sz w:val="24"/>
          <w:szCs w:val="24"/>
        </w:rPr>
        <w:t xml:space="preserve">figura </w:t>
      </w:r>
      <w:r w:rsidR="008825F6">
        <w:rPr>
          <w:rFonts w:ascii="Times New Roman" w:eastAsia="Verdana" w:hAnsi="Times New Roman" w:cs="Times New Roman"/>
          <w:sz w:val="24"/>
          <w:szCs w:val="24"/>
        </w:rPr>
        <w:t>7</w:t>
      </w:r>
      <w:r w:rsidRPr="00AC6A01">
        <w:rPr>
          <w:rFonts w:ascii="Times New Roman" w:eastAsia="Verdana" w:hAnsi="Times New Roman" w:cs="Times New Roman"/>
          <w:sz w:val="24"/>
          <w:szCs w:val="24"/>
        </w:rPr>
        <w:t>)</w:t>
      </w:r>
      <w:r w:rsidR="00FA504E" w:rsidRPr="00AC6A01">
        <w:rPr>
          <w:rFonts w:ascii="Times New Roman" w:eastAsia="Verdana" w:hAnsi="Times New Roman" w:cs="Times New Roman"/>
          <w:sz w:val="24"/>
          <w:szCs w:val="24"/>
        </w:rPr>
        <w:t xml:space="preserve">, </w:t>
      </w:r>
      <w:r w:rsidR="00FA504E">
        <w:rPr>
          <w:rFonts w:ascii="Times New Roman" w:eastAsia="Verdana" w:hAnsi="Times New Roman" w:cs="Times New Roman"/>
          <w:sz w:val="24"/>
          <w:szCs w:val="24"/>
        </w:rPr>
        <w:t>después se vertió 150mL de muestra del efluente en vasos de precipitados de 500mL, donde se ajusto el pH a 10, 11 y 12</w:t>
      </w:r>
      <w:r w:rsidR="002A6C5F">
        <w:rPr>
          <w:rFonts w:ascii="Times New Roman" w:eastAsia="Verdana" w:hAnsi="Times New Roman" w:cs="Times New Roman"/>
          <w:sz w:val="24"/>
          <w:szCs w:val="24"/>
        </w:rPr>
        <w:t xml:space="preserve"> con </w:t>
      </w:r>
      <w:r w:rsidR="002A6C5F" w:rsidRPr="00163FD9">
        <w:rPr>
          <w:rFonts w:ascii="Times New Roman" w:eastAsia="Verdana" w:hAnsi="Times New Roman" w:cs="Times New Roman"/>
          <w:sz w:val="24"/>
          <w:szCs w:val="24"/>
        </w:rPr>
        <w:t>una solución de HNO3 0,3 N</w:t>
      </w:r>
      <w:r w:rsidR="002A6C5F">
        <w:rPr>
          <w:rFonts w:ascii="Times New Roman" w:eastAsia="Verdana" w:hAnsi="Times New Roman" w:cs="Times New Roman"/>
          <w:sz w:val="24"/>
          <w:szCs w:val="24"/>
        </w:rPr>
        <w:t xml:space="preserve"> y </w:t>
      </w:r>
      <w:r w:rsidR="002A6C5F" w:rsidRPr="00163FD9">
        <w:rPr>
          <w:rFonts w:ascii="Times New Roman" w:eastAsia="Verdana" w:hAnsi="Times New Roman" w:cs="Times New Roman"/>
          <w:sz w:val="24"/>
          <w:szCs w:val="24"/>
        </w:rPr>
        <w:t>con una solución de NaOH 0,9 M</w:t>
      </w:r>
      <w:r w:rsidR="00FA504E">
        <w:rPr>
          <w:rFonts w:ascii="Times New Roman" w:eastAsia="Verdana" w:hAnsi="Times New Roman" w:cs="Times New Roman"/>
          <w:sz w:val="24"/>
          <w:szCs w:val="24"/>
        </w:rPr>
        <w:t xml:space="preserve">. </w:t>
      </w:r>
      <w:r w:rsidR="002F569A">
        <w:rPr>
          <w:rFonts w:ascii="Times New Roman" w:eastAsia="Verdana" w:hAnsi="Times New Roman" w:cs="Times New Roman"/>
          <w:sz w:val="24"/>
          <w:szCs w:val="24"/>
        </w:rPr>
        <w:t xml:space="preserve">Se </w:t>
      </w:r>
      <w:r w:rsidR="002A6C5F">
        <w:rPr>
          <w:rFonts w:ascii="Times New Roman" w:eastAsia="Verdana" w:hAnsi="Times New Roman" w:cs="Times New Roman"/>
          <w:sz w:val="24"/>
          <w:szCs w:val="24"/>
        </w:rPr>
        <w:t>procedió</w:t>
      </w:r>
      <w:r w:rsidR="002F569A">
        <w:rPr>
          <w:rFonts w:ascii="Times New Roman" w:eastAsia="Verdana" w:hAnsi="Times New Roman" w:cs="Times New Roman"/>
          <w:sz w:val="24"/>
          <w:szCs w:val="24"/>
        </w:rPr>
        <w:t xml:space="preserve"> a pesar 0.6 del </w:t>
      </w:r>
      <w:proofErr w:type="spellStart"/>
      <w:r w:rsidR="002F569A">
        <w:rPr>
          <w:rFonts w:ascii="Times New Roman" w:eastAsia="Verdana" w:hAnsi="Times New Roman" w:cs="Times New Roman"/>
          <w:sz w:val="24"/>
          <w:szCs w:val="24"/>
        </w:rPr>
        <w:t>bioadsorbente</w:t>
      </w:r>
      <w:proofErr w:type="spellEnd"/>
      <w:r w:rsidR="002F569A">
        <w:rPr>
          <w:rFonts w:ascii="Times New Roman" w:eastAsia="Verdana" w:hAnsi="Times New Roman" w:cs="Times New Roman"/>
          <w:sz w:val="24"/>
          <w:szCs w:val="24"/>
        </w:rPr>
        <w:t xml:space="preserve"> y seguido de ello colocar en cada uno de los vasos para </w:t>
      </w:r>
      <w:r w:rsidR="002A6C5F">
        <w:rPr>
          <w:rFonts w:ascii="Times New Roman" w:eastAsia="Verdana" w:hAnsi="Times New Roman" w:cs="Times New Roman"/>
          <w:sz w:val="24"/>
          <w:szCs w:val="24"/>
        </w:rPr>
        <w:t>después</w:t>
      </w:r>
      <w:r w:rsidR="002F569A">
        <w:rPr>
          <w:rFonts w:ascii="Times New Roman" w:eastAsia="Verdana" w:hAnsi="Times New Roman" w:cs="Times New Roman"/>
          <w:sz w:val="24"/>
          <w:szCs w:val="24"/>
        </w:rPr>
        <w:t xml:space="preserve"> ser sometidos al agitador </w:t>
      </w:r>
      <w:proofErr w:type="spellStart"/>
      <w:r w:rsidR="002F569A">
        <w:rPr>
          <w:rFonts w:ascii="Times New Roman" w:eastAsia="Verdana" w:hAnsi="Times New Roman" w:cs="Times New Roman"/>
          <w:sz w:val="24"/>
          <w:szCs w:val="24"/>
        </w:rPr>
        <w:t>magnetico</w:t>
      </w:r>
      <w:proofErr w:type="spellEnd"/>
      <w:r w:rsidR="00271D57">
        <w:rPr>
          <w:rFonts w:ascii="Times New Roman" w:eastAsia="Verdana" w:hAnsi="Times New Roman" w:cs="Times New Roman"/>
          <w:sz w:val="24"/>
          <w:szCs w:val="24"/>
        </w:rPr>
        <w:t xml:space="preserve"> a 3.5 </w:t>
      </w:r>
      <w:proofErr w:type="spellStart"/>
      <w:r w:rsidR="00271D57">
        <w:rPr>
          <w:rFonts w:ascii="Times New Roman" w:eastAsia="Verdana" w:hAnsi="Times New Roman" w:cs="Times New Roman"/>
          <w:sz w:val="24"/>
          <w:szCs w:val="24"/>
        </w:rPr>
        <w:t>stirrer</w:t>
      </w:r>
      <w:proofErr w:type="spellEnd"/>
      <w:r w:rsidR="002A6C5F">
        <w:rPr>
          <w:rFonts w:ascii="Times New Roman" w:eastAsia="Verdana" w:hAnsi="Times New Roman" w:cs="Times New Roman"/>
          <w:sz w:val="24"/>
          <w:szCs w:val="24"/>
        </w:rPr>
        <w:t>,</w:t>
      </w:r>
      <w:r w:rsidR="002A6C5F" w:rsidRPr="00163FD9">
        <w:rPr>
          <w:rFonts w:ascii="Times New Roman" w:eastAsia="Verdana" w:hAnsi="Times New Roman" w:cs="Times New Roman"/>
          <w:sz w:val="24"/>
          <w:szCs w:val="24"/>
        </w:rPr>
        <w:t xml:space="preserve"> a temperatura ambiente por un tiempo de </w:t>
      </w:r>
      <w:r w:rsidR="002A6C5F">
        <w:rPr>
          <w:rFonts w:ascii="Times New Roman" w:eastAsia="Verdana" w:hAnsi="Times New Roman" w:cs="Times New Roman"/>
          <w:sz w:val="24"/>
          <w:szCs w:val="24"/>
        </w:rPr>
        <w:t>15</w:t>
      </w:r>
      <w:r w:rsidR="002A6C5F" w:rsidRPr="00163FD9">
        <w:rPr>
          <w:rFonts w:ascii="Times New Roman" w:eastAsia="Verdana" w:hAnsi="Times New Roman" w:cs="Times New Roman"/>
          <w:sz w:val="24"/>
          <w:szCs w:val="24"/>
        </w:rPr>
        <w:t xml:space="preserve"> min</w:t>
      </w:r>
      <w:r w:rsidR="002A6C5F">
        <w:rPr>
          <w:rFonts w:ascii="Times New Roman" w:eastAsia="Verdana" w:hAnsi="Times New Roman" w:cs="Times New Roman"/>
          <w:sz w:val="24"/>
          <w:szCs w:val="24"/>
        </w:rPr>
        <w:t xml:space="preserve">, </w:t>
      </w:r>
      <w:r w:rsidR="002A6C5F">
        <w:rPr>
          <w:rFonts w:ascii="Times New Roman" w:eastAsia="Verdana" w:hAnsi="Times New Roman" w:cs="Times New Roman"/>
          <w:sz w:val="24"/>
          <w:highlight w:val="white"/>
        </w:rPr>
        <w:t>p</w:t>
      </w:r>
      <w:r w:rsidR="002A6C5F" w:rsidRPr="006B4876">
        <w:rPr>
          <w:rFonts w:ascii="Times New Roman" w:eastAsia="Verdana" w:hAnsi="Times New Roman" w:cs="Times New Roman"/>
          <w:sz w:val="24"/>
          <w:highlight w:val="white"/>
        </w:rPr>
        <w:t xml:space="preserve">osteriormente se procede a filtrar, rotular y se lleva al análisis respectivo a Laboratorios </w:t>
      </w:r>
      <w:r w:rsidR="002A6C5F">
        <w:rPr>
          <w:rFonts w:ascii="Times New Roman" w:eastAsia="Verdana" w:hAnsi="Times New Roman" w:cs="Times New Roman"/>
          <w:sz w:val="24"/>
        </w:rPr>
        <w:t>de la Universidad Nacional del Altiplano.</w:t>
      </w:r>
    </w:p>
    <w:p w14:paraId="55B317BD" w14:textId="52A28267" w:rsidR="00134779" w:rsidRDefault="00134779" w:rsidP="00402B4A">
      <w:pPr>
        <w:shd w:val="clear" w:color="auto" w:fill="FFFFFF"/>
        <w:spacing w:line="360" w:lineRule="auto"/>
        <w:jc w:val="both"/>
        <w:rPr>
          <w:rFonts w:ascii="Times New Roman" w:eastAsia="Verdana" w:hAnsi="Times New Roman" w:cs="Times New Roman"/>
          <w:sz w:val="24"/>
        </w:rPr>
      </w:pPr>
    </w:p>
    <w:p w14:paraId="2FABF8CE" w14:textId="0BC5EDA3" w:rsidR="00134779" w:rsidRPr="00644D81" w:rsidRDefault="00134779" w:rsidP="00644D81">
      <w:pPr>
        <w:pStyle w:val="Prrafodelista"/>
        <w:numPr>
          <w:ilvl w:val="1"/>
          <w:numId w:val="21"/>
        </w:numPr>
        <w:shd w:val="clear" w:color="auto" w:fill="FFFFFF"/>
        <w:spacing w:line="360" w:lineRule="auto"/>
        <w:jc w:val="both"/>
        <w:rPr>
          <w:rFonts w:ascii="Times New Roman" w:eastAsia="Verdana" w:hAnsi="Times New Roman" w:cs="Times New Roman"/>
          <w:sz w:val="24"/>
          <w:lang w:val="es-PE"/>
        </w:rPr>
      </w:pPr>
      <w:r w:rsidRPr="00644D81">
        <w:rPr>
          <w:rFonts w:ascii="Times New Roman" w:eastAsia="Verdana" w:hAnsi="Times New Roman" w:cs="Times New Roman"/>
          <w:b/>
          <w:bCs/>
          <w:sz w:val="24"/>
          <w:lang w:val="es-PE"/>
        </w:rPr>
        <w:lastRenderedPageBreak/>
        <w:t>Cálculo de capacidad de adsorción</w:t>
      </w:r>
    </w:p>
    <w:p w14:paraId="53C503EF" w14:textId="30529B47" w:rsidR="00134779" w:rsidRPr="00134779" w:rsidRDefault="00134779" w:rsidP="00402B4A">
      <w:pPr>
        <w:shd w:val="clear" w:color="auto" w:fill="FFFFFF"/>
        <w:spacing w:line="360" w:lineRule="auto"/>
        <w:jc w:val="both"/>
        <w:rPr>
          <w:rFonts w:ascii="Times New Roman" w:eastAsia="Verdana" w:hAnsi="Times New Roman" w:cs="Times New Roman"/>
          <w:sz w:val="24"/>
          <w:lang w:val="es-PE"/>
        </w:rPr>
      </w:pPr>
      <w:r w:rsidRPr="00134779">
        <w:rPr>
          <w:rFonts w:ascii="Times New Roman" w:eastAsia="Verdana" w:hAnsi="Times New Roman" w:cs="Times New Roman"/>
          <w:sz w:val="24"/>
          <w:lang w:val="es-PE"/>
        </w:rPr>
        <w:t>La capacidad de adsorción se determinó aplicando la ecuación</w:t>
      </w:r>
      <w:r w:rsidR="0076379F">
        <w:rPr>
          <w:rFonts w:ascii="Times New Roman" w:eastAsia="Verdana" w:hAnsi="Times New Roman" w:cs="Times New Roman"/>
          <w:sz w:val="24"/>
          <w:lang w:val="es-PE"/>
        </w:rPr>
        <w:t xml:space="preserve"> 1</w:t>
      </w:r>
      <w:r w:rsidRPr="00134779">
        <w:rPr>
          <w:rFonts w:ascii="Times New Roman" w:eastAsia="Verdana" w:hAnsi="Times New Roman" w:cs="Times New Roman"/>
          <w:sz w:val="24"/>
          <w:lang w:val="es-PE"/>
        </w:rPr>
        <w:t>:</w:t>
      </w:r>
    </w:p>
    <w:p w14:paraId="5AB25421" w14:textId="7E576CD1" w:rsidR="00134779" w:rsidRDefault="00134779" w:rsidP="00402B4A">
      <w:pPr>
        <w:shd w:val="clear" w:color="auto" w:fill="FFFFFF"/>
        <w:spacing w:line="360" w:lineRule="auto"/>
        <w:jc w:val="both"/>
        <w:rPr>
          <w:rFonts w:ascii="Times New Roman" w:eastAsia="Verdana" w:hAnsi="Times New Roman" w:cs="Times New Roman"/>
          <w:sz w:val="24"/>
          <w:lang w:val="es-PE"/>
        </w:rPr>
      </w:pPr>
    </w:p>
    <w:p w14:paraId="0EE33A63" w14:textId="411F563D" w:rsidR="00134779" w:rsidRPr="00402B4A" w:rsidRDefault="00FB5E77" w:rsidP="00402B4A">
      <w:pPr>
        <w:shd w:val="clear" w:color="auto" w:fill="FFFFFF"/>
        <w:spacing w:line="360" w:lineRule="auto"/>
        <w:jc w:val="both"/>
        <w:rPr>
          <w:rFonts w:ascii="Times New Roman" w:eastAsia="Verdana" w:hAnsi="Times New Roman" w:cs="Times New Roman"/>
          <w:sz w:val="24"/>
          <w:lang w:val="es-PE"/>
        </w:rPr>
      </w:pPr>
      <m:oMathPara>
        <m:oMath>
          <m:sSub>
            <m:sSubPr>
              <m:ctrlPr>
                <w:rPr>
                  <w:rFonts w:ascii="Cambria Math" w:eastAsia="Verdana" w:hAnsi="Cambria Math" w:cs="Times New Roman"/>
                  <w:i/>
                  <w:sz w:val="24"/>
                  <w:lang w:val="es-PE"/>
                </w:rPr>
              </m:ctrlPr>
            </m:sSubPr>
            <m:e>
              <m:r>
                <w:rPr>
                  <w:rFonts w:ascii="Cambria Math" w:eastAsia="Verdana" w:hAnsi="Cambria Math" w:cs="Times New Roman"/>
                  <w:sz w:val="24"/>
                  <w:lang w:val="es-PE"/>
                </w:rPr>
                <m:t>Q</m:t>
              </m:r>
            </m:e>
            <m:sub>
              <m:r>
                <w:rPr>
                  <w:rFonts w:ascii="Cambria Math" w:eastAsia="Verdana" w:hAnsi="Cambria Math" w:cs="Times New Roman"/>
                  <w:sz w:val="24"/>
                  <w:lang w:val="es-PE"/>
                </w:rPr>
                <m:t>e</m:t>
              </m:r>
            </m:sub>
          </m:sSub>
          <m:r>
            <w:rPr>
              <w:rFonts w:ascii="Cambria Math" w:eastAsia="Verdana" w:hAnsi="Cambria Math" w:cs="Times New Roman"/>
              <w:sz w:val="24"/>
              <w:lang w:val="es-PE"/>
            </w:rPr>
            <m:t>=</m:t>
          </m:r>
          <m:f>
            <m:fPr>
              <m:ctrlPr>
                <w:rPr>
                  <w:rFonts w:ascii="Cambria Math" w:eastAsia="Verdana" w:hAnsi="Cambria Math" w:cs="Times New Roman"/>
                  <w:i/>
                  <w:sz w:val="24"/>
                  <w:lang w:val="es-PE"/>
                </w:rPr>
              </m:ctrlPr>
            </m:fPr>
            <m:num>
              <m:r>
                <w:rPr>
                  <w:rFonts w:ascii="Cambria Math" w:eastAsia="Verdana" w:hAnsi="Cambria Math" w:cs="Times New Roman"/>
                  <w:sz w:val="24"/>
                  <w:lang w:val="es-PE"/>
                </w:rPr>
                <m:t>(</m:t>
              </m:r>
              <m:sSub>
                <m:sSubPr>
                  <m:ctrlPr>
                    <w:rPr>
                      <w:rFonts w:ascii="Cambria Math" w:eastAsia="Verdana" w:hAnsi="Cambria Math" w:cs="Times New Roman"/>
                      <w:i/>
                      <w:sz w:val="24"/>
                      <w:lang w:val="es-PE"/>
                    </w:rPr>
                  </m:ctrlPr>
                </m:sSubPr>
                <m:e>
                  <m:r>
                    <w:rPr>
                      <w:rFonts w:ascii="Cambria Math" w:eastAsia="Verdana" w:hAnsi="Cambria Math" w:cs="Times New Roman"/>
                      <w:sz w:val="24"/>
                      <w:lang w:val="es-PE"/>
                    </w:rPr>
                    <m:t>C</m:t>
                  </m:r>
                </m:e>
                <m:sub>
                  <m:r>
                    <w:rPr>
                      <w:rFonts w:ascii="Cambria Math" w:eastAsia="Verdana" w:hAnsi="Cambria Math" w:cs="Times New Roman"/>
                      <w:sz w:val="24"/>
                      <w:lang w:val="es-PE"/>
                    </w:rPr>
                    <m:t>i</m:t>
                  </m:r>
                </m:sub>
              </m:sSub>
              <m:r>
                <w:rPr>
                  <w:rFonts w:ascii="Cambria Math" w:eastAsia="Verdana" w:hAnsi="Cambria Math" w:cs="Times New Roman"/>
                  <w:sz w:val="24"/>
                  <w:lang w:val="es-PE"/>
                </w:rPr>
                <m:t>-</m:t>
              </m:r>
              <m:sSub>
                <m:sSubPr>
                  <m:ctrlPr>
                    <w:rPr>
                      <w:rFonts w:ascii="Cambria Math" w:eastAsia="Verdana" w:hAnsi="Cambria Math" w:cs="Times New Roman"/>
                      <w:i/>
                      <w:sz w:val="24"/>
                      <w:lang w:val="es-PE"/>
                    </w:rPr>
                  </m:ctrlPr>
                </m:sSubPr>
                <m:e>
                  <m:r>
                    <w:rPr>
                      <w:rFonts w:ascii="Cambria Math" w:eastAsia="Verdana" w:hAnsi="Cambria Math" w:cs="Times New Roman"/>
                      <w:sz w:val="24"/>
                      <w:lang w:val="es-PE"/>
                    </w:rPr>
                    <m:t>C</m:t>
                  </m:r>
                </m:e>
                <m:sub>
                  <m:r>
                    <w:rPr>
                      <w:rFonts w:ascii="Cambria Math" w:eastAsia="Verdana" w:hAnsi="Cambria Math" w:cs="Times New Roman"/>
                      <w:sz w:val="24"/>
                      <w:lang w:val="es-PE"/>
                    </w:rPr>
                    <m:t>f</m:t>
                  </m:r>
                </m:sub>
              </m:sSub>
              <m:r>
                <w:rPr>
                  <w:rFonts w:ascii="Cambria Math" w:eastAsia="Verdana" w:hAnsi="Cambria Math" w:cs="Times New Roman"/>
                  <w:sz w:val="24"/>
                  <w:lang w:val="es-PE"/>
                </w:rPr>
                <m:t>)∙V</m:t>
              </m:r>
            </m:num>
            <m:den>
              <m:r>
                <w:rPr>
                  <w:rFonts w:ascii="Cambria Math" w:eastAsia="Verdana" w:hAnsi="Cambria Math" w:cs="Times New Roman"/>
                  <w:sz w:val="24"/>
                  <w:lang w:val="es-PE"/>
                </w:rPr>
                <m:t>m</m:t>
              </m:r>
            </m:den>
          </m:f>
        </m:oMath>
      </m:oMathPara>
    </w:p>
    <w:p w14:paraId="4834CF4D" w14:textId="06526569" w:rsidR="00134779" w:rsidRPr="00134779" w:rsidRDefault="00134779" w:rsidP="00402B4A">
      <w:pPr>
        <w:shd w:val="clear" w:color="auto" w:fill="FFFFFF"/>
        <w:spacing w:line="360" w:lineRule="auto"/>
        <w:jc w:val="both"/>
        <w:rPr>
          <w:rFonts w:ascii="Times New Roman" w:eastAsia="Verdana" w:hAnsi="Times New Roman" w:cs="Times New Roman"/>
          <w:sz w:val="24"/>
          <w:lang w:val="es-PE"/>
        </w:rPr>
      </w:pPr>
      <w:r w:rsidRPr="00134779">
        <w:rPr>
          <w:rFonts w:ascii="Times New Roman" w:eastAsia="Verdana" w:hAnsi="Times New Roman" w:cs="Times New Roman"/>
          <w:sz w:val="24"/>
          <w:lang w:val="es-PE"/>
        </w:rPr>
        <w:t>Donde:</w:t>
      </w:r>
    </w:p>
    <w:p w14:paraId="2D0190E5" w14:textId="2A0F5611" w:rsidR="00134779" w:rsidRPr="00134779" w:rsidRDefault="00735C35" w:rsidP="00402B4A">
      <w:pPr>
        <w:shd w:val="clear" w:color="auto" w:fill="FFFFFF"/>
        <w:spacing w:line="360" w:lineRule="auto"/>
        <w:jc w:val="both"/>
        <w:rPr>
          <w:rFonts w:ascii="Times New Roman" w:eastAsia="Verdana" w:hAnsi="Times New Roman" w:cs="Times New Roman"/>
          <w:sz w:val="24"/>
          <w:lang w:val="es-PE"/>
        </w:rPr>
      </w:pPr>
      <w:r>
        <w:rPr>
          <w:rFonts w:ascii="Times New Roman" w:eastAsia="Verdana" w:hAnsi="Times New Roman" w:cs="Times New Roman"/>
          <w:sz w:val="24"/>
          <w:lang w:val="es-PE"/>
        </w:rPr>
        <w:t>Q</w:t>
      </w:r>
      <w:r w:rsidRPr="00735C35">
        <w:rPr>
          <w:rFonts w:ascii="Times New Roman" w:eastAsia="Verdana" w:hAnsi="Times New Roman" w:cs="Times New Roman"/>
          <w:sz w:val="24"/>
          <w:vertAlign w:val="subscript"/>
          <w:lang w:val="es-PE"/>
        </w:rPr>
        <w:t>e</w:t>
      </w:r>
      <w:r w:rsidR="00134779" w:rsidRPr="00134779">
        <w:rPr>
          <w:rFonts w:ascii="Times New Roman" w:eastAsia="Verdana" w:hAnsi="Times New Roman" w:cs="Times New Roman"/>
          <w:sz w:val="24"/>
          <w:lang w:val="es-PE"/>
        </w:rPr>
        <w:t>: capacidad de adsorción (mg/g)</w:t>
      </w:r>
    </w:p>
    <w:p w14:paraId="30206574" w14:textId="36A914CC" w:rsidR="00134779" w:rsidRPr="00134779" w:rsidRDefault="00735C35" w:rsidP="00402B4A">
      <w:pPr>
        <w:shd w:val="clear" w:color="auto" w:fill="FFFFFF"/>
        <w:spacing w:line="360" w:lineRule="auto"/>
        <w:jc w:val="both"/>
        <w:rPr>
          <w:rFonts w:ascii="Times New Roman" w:eastAsia="Verdana" w:hAnsi="Times New Roman" w:cs="Times New Roman"/>
          <w:sz w:val="24"/>
          <w:lang w:val="es-PE"/>
        </w:rPr>
      </w:pPr>
      <w:r>
        <w:rPr>
          <w:rFonts w:ascii="Times New Roman" w:eastAsia="Verdana" w:hAnsi="Times New Roman" w:cs="Times New Roman"/>
          <w:sz w:val="24"/>
          <w:lang w:val="es-PE"/>
        </w:rPr>
        <w:t>C</w:t>
      </w:r>
      <w:r w:rsidRPr="00735C35">
        <w:rPr>
          <w:rFonts w:ascii="Times New Roman" w:eastAsia="Verdana" w:hAnsi="Times New Roman" w:cs="Times New Roman"/>
          <w:sz w:val="24"/>
          <w:vertAlign w:val="subscript"/>
          <w:lang w:val="es-PE"/>
        </w:rPr>
        <w:t>i</w:t>
      </w:r>
      <w:r w:rsidR="00134779" w:rsidRPr="00134779">
        <w:rPr>
          <w:rFonts w:ascii="Times New Roman" w:eastAsia="Verdana" w:hAnsi="Times New Roman" w:cs="Times New Roman"/>
          <w:sz w:val="24"/>
          <w:lang w:val="es-PE"/>
        </w:rPr>
        <w:t>: concentración inicial (mg/L)</w:t>
      </w:r>
    </w:p>
    <w:p w14:paraId="65E0D8D2" w14:textId="13E28B89" w:rsidR="00134779" w:rsidRPr="00134779" w:rsidRDefault="00735C35" w:rsidP="00402B4A">
      <w:pPr>
        <w:shd w:val="clear" w:color="auto" w:fill="FFFFFF"/>
        <w:spacing w:line="360" w:lineRule="auto"/>
        <w:jc w:val="both"/>
        <w:rPr>
          <w:rFonts w:ascii="Times New Roman" w:eastAsia="Verdana" w:hAnsi="Times New Roman" w:cs="Times New Roman"/>
          <w:sz w:val="24"/>
          <w:lang w:val="es-PE"/>
        </w:rPr>
      </w:pPr>
      <w:r>
        <w:rPr>
          <w:rFonts w:ascii="Times New Roman" w:eastAsia="Verdana" w:hAnsi="Times New Roman" w:cs="Times New Roman"/>
          <w:sz w:val="24"/>
          <w:lang w:val="es-PE"/>
        </w:rPr>
        <w:t>C</w:t>
      </w:r>
      <w:r w:rsidRPr="00735C35">
        <w:rPr>
          <w:rFonts w:ascii="Times New Roman" w:eastAsia="Verdana" w:hAnsi="Times New Roman" w:cs="Times New Roman"/>
          <w:sz w:val="24"/>
          <w:vertAlign w:val="subscript"/>
          <w:lang w:val="es-PE"/>
        </w:rPr>
        <w:t>f</w:t>
      </w:r>
      <w:r w:rsidR="00134779" w:rsidRPr="00134779">
        <w:rPr>
          <w:rFonts w:ascii="Times New Roman" w:eastAsia="Verdana" w:hAnsi="Times New Roman" w:cs="Times New Roman"/>
          <w:sz w:val="24"/>
          <w:lang w:val="es-PE"/>
        </w:rPr>
        <w:t>: concentración final (mg/L)</w:t>
      </w:r>
    </w:p>
    <w:p w14:paraId="7DEAEDA4" w14:textId="71C2778E" w:rsidR="00134779" w:rsidRPr="00134779" w:rsidRDefault="00735C35" w:rsidP="00402B4A">
      <w:pPr>
        <w:shd w:val="clear" w:color="auto" w:fill="FFFFFF"/>
        <w:spacing w:line="360" w:lineRule="auto"/>
        <w:jc w:val="both"/>
        <w:rPr>
          <w:rFonts w:ascii="Times New Roman" w:eastAsia="Verdana" w:hAnsi="Times New Roman" w:cs="Times New Roman"/>
          <w:sz w:val="24"/>
          <w:lang w:val="es-PE"/>
        </w:rPr>
      </w:pPr>
      <w:r>
        <w:rPr>
          <w:rFonts w:ascii="Times New Roman" w:eastAsia="Verdana" w:hAnsi="Times New Roman" w:cs="Times New Roman"/>
          <w:sz w:val="24"/>
          <w:lang w:val="es-PE"/>
        </w:rPr>
        <w:t>V</w:t>
      </w:r>
      <w:r w:rsidR="00134779" w:rsidRPr="00134779">
        <w:rPr>
          <w:rFonts w:ascii="Times New Roman" w:eastAsia="Verdana" w:hAnsi="Times New Roman" w:cs="Times New Roman"/>
          <w:sz w:val="24"/>
          <w:lang w:val="es-PE"/>
        </w:rPr>
        <w:t>: volumen de solución (L) = 0.150</w:t>
      </w:r>
      <w:r w:rsidR="00657971">
        <w:rPr>
          <w:rFonts w:ascii="Times New Roman" w:eastAsia="Verdana" w:hAnsi="Times New Roman" w:cs="Times New Roman"/>
          <w:sz w:val="24"/>
          <w:lang w:val="es-PE"/>
        </w:rPr>
        <w:t xml:space="preserve"> L</w:t>
      </w:r>
    </w:p>
    <w:p w14:paraId="38ABA85C" w14:textId="33E6F03D" w:rsidR="00134779" w:rsidRPr="00134779" w:rsidRDefault="00735C35" w:rsidP="00402B4A">
      <w:pPr>
        <w:shd w:val="clear" w:color="auto" w:fill="FFFFFF"/>
        <w:spacing w:line="360" w:lineRule="auto"/>
        <w:jc w:val="both"/>
        <w:rPr>
          <w:rFonts w:ascii="Times New Roman" w:eastAsia="Verdana" w:hAnsi="Times New Roman" w:cs="Times New Roman"/>
          <w:sz w:val="24"/>
          <w:lang w:val="es-PE"/>
        </w:rPr>
      </w:pPr>
      <w:r>
        <w:rPr>
          <w:rFonts w:ascii="Times New Roman" w:eastAsia="Verdana" w:hAnsi="Times New Roman" w:cs="Times New Roman"/>
          <w:sz w:val="24"/>
          <w:lang w:val="es-PE"/>
        </w:rPr>
        <w:t>m</w:t>
      </w:r>
      <w:r w:rsidR="00134779" w:rsidRPr="00134779">
        <w:rPr>
          <w:rFonts w:ascii="Times New Roman" w:eastAsia="Verdana" w:hAnsi="Times New Roman" w:cs="Times New Roman"/>
          <w:sz w:val="24"/>
          <w:lang w:val="es-PE"/>
        </w:rPr>
        <w:t>: masa del adsorbente (g) = 0.6</w:t>
      </w:r>
      <w:r w:rsidR="00657971">
        <w:rPr>
          <w:rFonts w:ascii="Times New Roman" w:eastAsia="Verdana" w:hAnsi="Times New Roman" w:cs="Times New Roman"/>
          <w:sz w:val="24"/>
          <w:lang w:val="es-PE"/>
        </w:rPr>
        <w:t xml:space="preserve"> g</w:t>
      </w:r>
    </w:p>
    <w:p w14:paraId="3F7193F7" w14:textId="77777777" w:rsidR="00134779" w:rsidRDefault="00134779" w:rsidP="00402B4A">
      <w:pPr>
        <w:shd w:val="clear" w:color="auto" w:fill="FFFFFF"/>
        <w:spacing w:line="360" w:lineRule="auto"/>
        <w:jc w:val="both"/>
        <w:rPr>
          <w:rFonts w:ascii="Times New Roman" w:eastAsia="Verdana" w:hAnsi="Times New Roman" w:cs="Times New Roman"/>
          <w:sz w:val="24"/>
        </w:rPr>
      </w:pPr>
    </w:p>
    <w:p w14:paraId="06433DB3" w14:textId="5AF22308" w:rsidR="0010070F" w:rsidRDefault="004B40D2" w:rsidP="00402B4A">
      <w:pPr>
        <w:shd w:val="clear" w:color="auto" w:fill="FFFFFF"/>
        <w:spacing w:line="360" w:lineRule="auto"/>
        <w:jc w:val="both"/>
        <w:rPr>
          <w:rFonts w:ascii="Times New Roman" w:eastAsia="Verdana" w:hAnsi="Times New Roman" w:cs="Times New Roman"/>
          <w:sz w:val="24"/>
          <w:szCs w:val="24"/>
        </w:rPr>
      </w:pPr>
      <w:r w:rsidRPr="004B40D2">
        <w:rPr>
          <w:rFonts w:ascii="Times New Roman" w:eastAsia="Verdana" w:hAnsi="Times New Roman" w:cs="Times New Roman"/>
          <w:sz w:val="24"/>
          <w:szCs w:val="24"/>
        </w:rPr>
        <w:t xml:space="preserve">Los porcentajes de adsorción en cada caso fueron estimados a partir de la siguiente </w:t>
      </w:r>
      <w:r w:rsidR="0076379F">
        <w:rPr>
          <w:rFonts w:ascii="Times New Roman" w:eastAsia="Verdana" w:hAnsi="Times New Roman" w:cs="Times New Roman"/>
          <w:sz w:val="24"/>
          <w:szCs w:val="24"/>
        </w:rPr>
        <w:t>ecuación 2</w:t>
      </w:r>
      <w:r w:rsidRPr="004B40D2">
        <w:rPr>
          <w:rFonts w:ascii="Times New Roman" w:eastAsia="Verdana" w:hAnsi="Times New Roman" w:cs="Times New Roman"/>
          <w:sz w:val="24"/>
          <w:szCs w:val="24"/>
        </w:rPr>
        <w:t>:</w:t>
      </w:r>
    </w:p>
    <w:p w14:paraId="1DFE2205" w14:textId="396BDA41" w:rsidR="00052067" w:rsidRDefault="004B40D2" w:rsidP="00402B4A">
      <w:pPr>
        <w:shd w:val="clear" w:color="auto" w:fill="FFFFFF"/>
        <w:spacing w:line="360" w:lineRule="auto"/>
        <w:jc w:val="both"/>
        <w:rPr>
          <w:rFonts w:ascii="Times New Roman" w:eastAsia="Verdana" w:hAnsi="Times New Roman" w:cs="Times New Roman"/>
          <w:sz w:val="24"/>
          <w:szCs w:val="24"/>
        </w:rPr>
      </w:pPr>
      <m:oMathPara>
        <m:oMath>
          <m:r>
            <w:rPr>
              <w:rFonts w:ascii="Cambria Math" w:eastAsia="Verdana" w:hAnsi="Cambria Math" w:cs="Times New Roman"/>
              <w:sz w:val="24"/>
              <w:szCs w:val="24"/>
            </w:rPr>
            <m:t>A%=</m:t>
          </m:r>
          <m:d>
            <m:dPr>
              <m:begChr m:val="["/>
              <m:endChr m:val="]"/>
              <m:ctrlPr>
                <w:rPr>
                  <w:rFonts w:ascii="Cambria Math" w:eastAsia="Verdana" w:hAnsi="Cambria Math" w:cs="Times New Roman"/>
                  <w:i/>
                  <w:sz w:val="24"/>
                  <w:szCs w:val="24"/>
                </w:rPr>
              </m:ctrlPr>
            </m:dPr>
            <m:e>
              <m:f>
                <m:fPr>
                  <m:ctrlPr>
                    <w:rPr>
                      <w:rFonts w:ascii="Cambria Math" w:eastAsia="Verdana" w:hAnsi="Cambria Math" w:cs="Times New Roman"/>
                      <w:i/>
                      <w:sz w:val="24"/>
                      <w:szCs w:val="24"/>
                    </w:rPr>
                  </m:ctrlPr>
                </m:fPr>
                <m:num>
                  <m:sSub>
                    <m:sSubPr>
                      <m:ctrlPr>
                        <w:rPr>
                          <w:rFonts w:ascii="Cambria Math" w:eastAsia="Verdana" w:hAnsi="Cambria Math" w:cs="Times New Roman"/>
                          <w:i/>
                          <w:sz w:val="24"/>
                          <w:szCs w:val="24"/>
                        </w:rPr>
                      </m:ctrlPr>
                    </m:sSubPr>
                    <m:e>
                      <m:r>
                        <w:rPr>
                          <w:rFonts w:ascii="Cambria Math" w:eastAsia="Verdana" w:hAnsi="Cambria Math" w:cs="Times New Roman"/>
                          <w:sz w:val="24"/>
                          <w:szCs w:val="24"/>
                        </w:rPr>
                        <m:t>C</m:t>
                      </m:r>
                    </m:e>
                    <m:sub>
                      <m:r>
                        <w:rPr>
                          <w:rFonts w:ascii="Cambria Math" w:eastAsia="Verdana" w:hAnsi="Cambria Math" w:cs="Times New Roman"/>
                          <w:sz w:val="24"/>
                          <w:szCs w:val="24"/>
                        </w:rPr>
                        <m:t>i</m:t>
                      </m:r>
                    </m:sub>
                  </m:sSub>
                  <m:r>
                    <w:rPr>
                      <w:rFonts w:ascii="Cambria Math" w:eastAsia="Verdana" w:hAnsi="Cambria Math" w:cs="Times New Roman"/>
                      <w:sz w:val="24"/>
                      <w:szCs w:val="24"/>
                    </w:rPr>
                    <m:t>-</m:t>
                  </m:r>
                  <m:sSub>
                    <m:sSubPr>
                      <m:ctrlPr>
                        <w:rPr>
                          <w:rFonts w:ascii="Cambria Math" w:eastAsia="Verdana" w:hAnsi="Cambria Math" w:cs="Times New Roman"/>
                          <w:i/>
                          <w:sz w:val="24"/>
                          <w:szCs w:val="24"/>
                        </w:rPr>
                      </m:ctrlPr>
                    </m:sSubPr>
                    <m:e>
                      <m:r>
                        <w:rPr>
                          <w:rFonts w:ascii="Cambria Math" w:eastAsia="Verdana" w:hAnsi="Cambria Math" w:cs="Times New Roman"/>
                          <w:sz w:val="24"/>
                          <w:szCs w:val="24"/>
                        </w:rPr>
                        <m:t>C</m:t>
                      </m:r>
                    </m:e>
                    <m:sub>
                      <m:r>
                        <w:rPr>
                          <w:rFonts w:ascii="Cambria Math" w:eastAsia="Verdana" w:hAnsi="Cambria Math" w:cs="Times New Roman"/>
                          <w:sz w:val="24"/>
                          <w:szCs w:val="24"/>
                        </w:rPr>
                        <m:t>e</m:t>
                      </m:r>
                    </m:sub>
                  </m:sSub>
                </m:num>
                <m:den>
                  <m:sSub>
                    <m:sSubPr>
                      <m:ctrlPr>
                        <w:rPr>
                          <w:rFonts w:ascii="Cambria Math" w:eastAsia="Verdana" w:hAnsi="Cambria Math" w:cs="Times New Roman"/>
                          <w:i/>
                          <w:sz w:val="24"/>
                          <w:szCs w:val="24"/>
                        </w:rPr>
                      </m:ctrlPr>
                    </m:sSubPr>
                    <m:e>
                      <m:r>
                        <w:rPr>
                          <w:rFonts w:ascii="Cambria Math" w:eastAsia="Verdana" w:hAnsi="Cambria Math" w:cs="Times New Roman"/>
                          <w:sz w:val="24"/>
                          <w:szCs w:val="24"/>
                        </w:rPr>
                        <m:t>C</m:t>
                      </m:r>
                    </m:e>
                    <m:sub>
                      <m:r>
                        <w:rPr>
                          <w:rFonts w:ascii="Cambria Math" w:eastAsia="Verdana" w:hAnsi="Cambria Math" w:cs="Times New Roman"/>
                          <w:sz w:val="24"/>
                          <w:szCs w:val="24"/>
                        </w:rPr>
                        <m:t>i</m:t>
                      </m:r>
                    </m:sub>
                  </m:sSub>
                </m:den>
              </m:f>
            </m:e>
          </m:d>
          <m:r>
            <w:rPr>
              <w:rFonts w:ascii="Cambria Math" w:eastAsia="Verdana" w:hAnsi="Cambria Math" w:cs="Times New Roman"/>
              <w:sz w:val="24"/>
              <w:szCs w:val="24"/>
            </w:rPr>
            <m:t>×100</m:t>
          </m:r>
        </m:oMath>
      </m:oMathPara>
    </w:p>
    <w:p w14:paraId="2CF44D18" w14:textId="77777777" w:rsidR="00AC0F63" w:rsidRDefault="00AC0F63" w:rsidP="00402B4A">
      <w:pPr>
        <w:spacing w:line="360" w:lineRule="auto"/>
        <w:jc w:val="both"/>
        <w:rPr>
          <w:rFonts w:ascii="Times New Roman" w:eastAsia="Verdana" w:hAnsi="Times New Roman" w:cs="Times New Roman"/>
          <w:b/>
          <w:sz w:val="24"/>
          <w:szCs w:val="24"/>
          <w:highlight w:val="white"/>
        </w:rPr>
      </w:pPr>
    </w:p>
    <w:p w14:paraId="0BED43A5" w14:textId="55BB1A7C" w:rsidR="00614A50" w:rsidRPr="00644D81" w:rsidRDefault="00644D81" w:rsidP="00644D81">
      <w:pPr>
        <w:pStyle w:val="Prrafodelista"/>
        <w:numPr>
          <w:ilvl w:val="0"/>
          <w:numId w:val="21"/>
        </w:numPr>
        <w:spacing w:before="240" w:line="360" w:lineRule="auto"/>
        <w:jc w:val="both"/>
        <w:rPr>
          <w:rFonts w:ascii="Times New Roman" w:eastAsia="Verdana" w:hAnsi="Times New Roman" w:cs="Times New Roman"/>
          <w:b/>
          <w:sz w:val="24"/>
          <w:szCs w:val="24"/>
          <w:highlight w:val="white"/>
        </w:rPr>
      </w:pPr>
      <w:r w:rsidRPr="00644D81">
        <w:rPr>
          <w:rFonts w:ascii="Times New Roman" w:eastAsia="Verdana" w:hAnsi="Times New Roman" w:cs="Times New Roman"/>
          <w:b/>
          <w:sz w:val="24"/>
          <w:szCs w:val="24"/>
          <w:highlight w:val="white"/>
        </w:rPr>
        <w:t xml:space="preserve">Resultados </w:t>
      </w:r>
      <w:r>
        <w:rPr>
          <w:rFonts w:ascii="Times New Roman" w:eastAsia="Verdana" w:hAnsi="Times New Roman" w:cs="Times New Roman"/>
          <w:b/>
          <w:sz w:val="24"/>
          <w:szCs w:val="24"/>
          <w:highlight w:val="white"/>
        </w:rPr>
        <w:t>y</w:t>
      </w:r>
      <w:r w:rsidRPr="00644D81">
        <w:rPr>
          <w:rFonts w:ascii="Times New Roman" w:eastAsia="Verdana" w:hAnsi="Times New Roman" w:cs="Times New Roman"/>
          <w:b/>
          <w:sz w:val="24"/>
          <w:szCs w:val="24"/>
          <w:highlight w:val="white"/>
        </w:rPr>
        <w:t xml:space="preserve"> Discusión</w:t>
      </w:r>
    </w:p>
    <w:p w14:paraId="600436A4" w14:textId="15DF35EC" w:rsidR="00F252C6" w:rsidRPr="00F252C6" w:rsidRDefault="008F76B5" w:rsidP="00516DD3">
      <w:pPr>
        <w:spacing w:before="240" w:line="360" w:lineRule="auto"/>
        <w:jc w:val="both"/>
        <w:rPr>
          <w:rFonts w:ascii="Times New Roman" w:eastAsia="Verdana" w:hAnsi="Times New Roman" w:cs="Times New Roman"/>
          <w:b/>
          <w:sz w:val="24"/>
          <w:szCs w:val="24"/>
          <w:highlight w:val="white"/>
        </w:rPr>
      </w:pPr>
      <w:r w:rsidRPr="00F252C6">
        <w:rPr>
          <w:rFonts w:ascii="Times New Roman" w:eastAsia="Verdana" w:hAnsi="Times New Roman" w:cs="Times New Roman"/>
          <w:b/>
          <w:sz w:val="24"/>
          <w:szCs w:val="24"/>
          <w:highlight w:val="white"/>
        </w:rPr>
        <w:t xml:space="preserve">Tabla </w:t>
      </w:r>
      <w:r w:rsidR="00CB2D54">
        <w:rPr>
          <w:rFonts w:ascii="Times New Roman" w:eastAsia="Verdana" w:hAnsi="Times New Roman" w:cs="Times New Roman"/>
          <w:b/>
          <w:sz w:val="24"/>
          <w:szCs w:val="24"/>
          <w:highlight w:val="white"/>
        </w:rPr>
        <w:t>1</w:t>
      </w:r>
      <w:r w:rsidR="00B83A8E" w:rsidRPr="00F252C6">
        <w:rPr>
          <w:rFonts w:ascii="Times New Roman" w:eastAsia="Verdana" w:hAnsi="Times New Roman" w:cs="Times New Roman"/>
          <w:b/>
          <w:sz w:val="24"/>
          <w:szCs w:val="24"/>
          <w:highlight w:val="white"/>
        </w:rPr>
        <w:t>.</w:t>
      </w:r>
      <w:r w:rsidRPr="00F252C6">
        <w:rPr>
          <w:rFonts w:ascii="Times New Roman" w:eastAsia="Verdana" w:hAnsi="Times New Roman" w:cs="Times New Roman"/>
          <w:b/>
          <w:sz w:val="24"/>
          <w:szCs w:val="24"/>
          <w:highlight w:val="white"/>
        </w:rPr>
        <w:t xml:space="preserve"> </w:t>
      </w:r>
    </w:p>
    <w:p w14:paraId="2BA40721" w14:textId="216773FA" w:rsidR="008F76B5" w:rsidRPr="002C312B" w:rsidRDefault="00657971" w:rsidP="00402B4A">
      <w:pPr>
        <w:spacing w:line="360" w:lineRule="auto"/>
        <w:jc w:val="both"/>
        <w:rPr>
          <w:rFonts w:ascii="Times New Roman" w:eastAsia="Verdana" w:hAnsi="Times New Roman" w:cs="Times New Roman"/>
          <w:bCs/>
          <w:i/>
          <w:iCs/>
          <w:sz w:val="24"/>
          <w:szCs w:val="24"/>
          <w:highlight w:val="white"/>
        </w:rPr>
      </w:pPr>
      <w:r w:rsidRPr="00657971">
        <w:rPr>
          <w:rFonts w:ascii="Times New Roman" w:eastAsia="Verdana" w:hAnsi="Times New Roman" w:cs="Times New Roman"/>
          <w:bCs/>
          <w:i/>
          <w:iCs/>
          <w:sz w:val="24"/>
          <w:szCs w:val="24"/>
          <w:highlight w:val="white"/>
        </w:rPr>
        <w:t xml:space="preserve">Características del pH del agua residual y del </w:t>
      </w:r>
      <w:proofErr w:type="spellStart"/>
      <w:r w:rsidRPr="00657971">
        <w:rPr>
          <w:rFonts w:ascii="Times New Roman" w:eastAsia="Verdana" w:hAnsi="Times New Roman" w:cs="Times New Roman"/>
          <w:bCs/>
          <w:i/>
          <w:iCs/>
          <w:sz w:val="24"/>
          <w:szCs w:val="24"/>
          <w:highlight w:val="white"/>
        </w:rPr>
        <w:t>bioadsorbente</w:t>
      </w:r>
      <w:proofErr w:type="spellEnd"/>
    </w:p>
    <w:tbl>
      <w:tblPr>
        <w:tblStyle w:val="TableNormal"/>
        <w:tblW w:w="0" w:type="auto"/>
        <w:jc w:val="center"/>
        <w:tblInd w:w="0" w:type="dxa"/>
        <w:tblLook w:val="04A0" w:firstRow="1" w:lastRow="0" w:firstColumn="1" w:lastColumn="0" w:noHBand="0" w:noVBand="1"/>
      </w:tblPr>
      <w:tblGrid>
        <w:gridCol w:w="2254"/>
        <w:gridCol w:w="2254"/>
      </w:tblGrid>
      <w:tr w:rsidR="00960A32" w14:paraId="218598BA" w14:textId="77777777" w:rsidTr="0064084B">
        <w:trPr>
          <w:jc w:val="center"/>
        </w:trPr>
        <w:tc>
          <w:tcPr>
            <w:tcW w:w="2254" w:type="dxa"/>
            <w:tcBorders>
              <w:top w:val="single" w:sz="4" w:space="0" w:color="auto"/>
              <w:bottom w:val="single" w:sz="4" w:space="0" w:color="auto"/>
            </w:tcBorders>
          </w:tcPr>
          <w:p w14:paraId="2E8B3A3F" w14:textId="42242ACB" w:rsidR="00960A32" w:rsidRPr="00C64F69" w:rsidRDefault="00960A32" w:rsidP="00402B4A">
            <w:pPr>
              <w:spacing w:line="360" w:lineRule="auto"/>
              <w:jc w:val="both"/>
              <w:rPr>
                <w:rFonts w:ascii="Times New Roman" w:eastAsia="Verdana" w:hAnsi="Times New Roman" w:cs="Times New Roman"/>
                <w:b/>
                <w:sz w:val="24"/>
                <w:szCs w:val="24"/>
                <w:highlight w:val="white"/>
              </w:rPr>
            </w:pPr>
            <w:r w:rsidRPr="00C64F69">
              <w:rPr>
                <w:rFonts w:ascii="Times New Roman" w:eastAsia="Verdana" w:hAnsi="Times New Roman" w:cs="Times New Roman"/>
                <w:b/>
                <w:sz w:val="24"/>
                <w:szCs w:val="24"/>
                <w:highlight w:val="white"/>
              </w:rPr>
              <w:t>Parámetro</w:t>
            </w:r>
          </w:p>
        </w:tc>
        <w:tc>
          <w:tcPr>
            <w:tcW w:w="2254" w:type="dxa"/>
            <w:tcBorders>
              <w:top w:val="single" w:sz="4" w:space="0" w:color="auto"/>
              <w:bottom w:val="single" w:sz="4" w:space="0" w:color="auto"/>
            </w:tcBorders>
          </w:tcPr>
          <w:p w14:paraId="2E464427" w14:textId="64BEB863" w:rsidR="00960A32" w:rsidRPr="00C64F69" w:rsidRDefault="00960A32" w:rsidP="00402B4A">
            <w:pPr>
              <w:spacing w:line="360" w:lineRule="auto"/>
              <w:jc w:val="both"/>
              <w:rPr>
                <w:rFonts w:ascii="Times New Roman" w:eastAsia="Verdana" w:hAnsi="Times New Roman" w:cs="Times New Roman"/>
                <w:b/>
                <w:sz w:val="24"/>
                <w:szCs w:val="24"/>
                <w:highlight w:val="white"/>
              </w:rPr>
            </w:pPr>
            <w:r w:rsidRPr="00C64F69">
              <w:rPr>
                <w:rFonts w:ascii="Times New Roman" w:eastAsia="Verdana" w:hAnsi="Times New Roman" w:cs="Times New Roman"/>
                <w:b/>
                <w:sz w:val="24"/>
                <w:szCs w:val="24"/>
                <w:highlight w:val="white"/>
              </w:rPr>
              <w:t>Resultado</w:t>
            </w:r>
          </w:p>
        </w:tc>
      </w:tr>
      <w:tr w:rsidR="00960A32" w14:paraId="722B97B6" w14:textId="77777777" w:rsidTr="0064084B">
        <w:trPr>
          <w:jc w:val="center"/>
        </w:trPr>
        <w:tc>
          <w:tcPr>
            <w:tcW w:w="2254" w:type="dxa"/>
            <w:tcBorders>
              <w:top w:val="single" w:sz="4" w:space="0" w:color="auto"/>
              <w:bottom w:val="single" w:sz="4" w:space="0" w:color="auto"/>
            </w:tcBorders>
          </w:tcPr>
          <w:p w14:paraId="1D40E785" w14:textId="3C877FEF" w:rsidR="00960A32" w:rsidRDefault="00960A32" w:rsidP="00402B4A">
            <w:pPr>
              <w:spacing w:line="360" w:lineRule="auto"/>
              <w:jc w:val="both"/>
              <w:rPr>
                <w:rFonts w:ascii="Times New Roman" w:eastAsia="Verdana" w:hAnsi="Times New Roman" w:cs="Times New Roman"/>
                <w:bCs/>
                <w:sz w:val="24"/>
                <w:szCs w:val="24"/>
                <w:highlight w:val="white"/>
              </w:rPr>
            </w:pPr>
            <w:r>
              <w:rPr>
                <w:rFonts w:ascii="Times New Roman" w:eastAsia="Verdana" w:hAnsi="Times New Roman" w:cs="Times New Roman"/>
                <w:bCs/>
                <w:sz w:val="24"/>
                <w:szCs w:val="24"/>
                <w:highlight w:val="white"/>
              </w:rPr>
              <w:t>pH</w:t>
            </w:r>
            <w:r w:rsidR="002A0C8F">
              <w:rPr>
                <w:rFonts w:ascii="Times New Roman" w:eastAsia="Verdana" w:hAnsi="Times New Roman" w:cs="Times New Roman"/>
                <w:bCs/>
                <w:sz w:val="24"/>
                <w:szCs w:val="24"/>
                <w:highlight w:val="white"/>
              </w:rPr>
              <w:t xml:space="preserve"> </w:t>
            </w:r>
            <w:proofErr w:type="spellStart"/>
            <w:r w:rsidR="002A0C8F">
              <w:rPr>
                <w:rFonts w:ascii="Times New Roman" w:eastAsia="Verdana" w:hAnsi="Times New Roman" w:cs="Times New Roman"/>
                <w:bCs/>
                <w:sz w:val="24"/>
                <w:szCs w:val="24"/>
                <w:highlight w:val="white"/>
              </w:rPr>
              <w:t>bioadsorbente</w:t>
            </w:r>
            <w:proofErr w:type="spellEnd"/>
          </w:p>
        </w:tc>
        <w:tc>
          <w:tcPr>
            <w:tcW w:w="2254" w:type="dxa"/>
            <w:tcBorders>
              <w:top w:val="single" w:sz="4" w:space="0" w:color="auto"/>
              <w:bottom w:val="single" w:sz="4" w:space="0" w:color="auto"/>
            </w:tcBorders>
          </w:tcPr>
          <w:p w14:paraId="5DFEABE3" w14:textId="3DC5683B" w:rsidR="00960A32" w:rsidRDefault="00960A32" w:rsidP="00402B4A">
            <w:pPr>
              <w:spacing w:line="360" w:lineRule="auto"/>
              <w:jc w:val="both"/>
              <w:rPr>
                <w:rFonts w:ascii="Times New Roman" w:eastAsia="Verdana" w:hAnsi="Times New Roman" w:cs="Times New Roman"/>
                <w:bCs/>
                <w:sz w:val="24"/>
                <w:szCs w:val="24"/>
                <w:highlight w:val="white"/>
              </w:rPr>
            </w:pPr>
            <w:r>
              <w:rPr>
                <w:rFonts w:ascii="Times New Roman" w:eastAsia="Verdana" w:hAnsi="Times New Roman" w:cs="Times New Roman"/>
                <w:bCs/>
                <w:sz w:val="24"/>
                <w:szCs w:val="24"/>
                <w:highlight w:val="white"/>
              </w:rPr>
              <w:t>7</w:t>
            </w:r>
          </w:p>
        </w:tc>
      </w:tr>
      <w:tr w:rsidR="002A0C8F" w14:paraId="4E8CD894" w14:textId="77777777" w:rsidTr="0064084B">
        <w:trPr>
          <w:jc w:val="center"/>
        </w:trPr>
        <w:tc>
          <w:tcPr>
            <w:tcW w:w="2254" w:type="dxa"/>
            <w:tcBorders>
              <w:top w:val="single" w:sz="4" w:space="0" w:color="auto"/>
              <w:bottom w:val="single" w:sz="4" w:space="0" w:color="auto"/>
            </w:tcBorders>
          </w:tcPr>
          <w:p w14:paraId="1EC9A1C1" w14:textId="2A93B86F" w:rsidR="002A0C8F" w:rsidRDefault="002A0C8F" w:rsidP="00402B4A">
            <w:pPr>
              <w:spacing w:line="360" w:lineRule="auto"/>
              <w:jc w:val="both"/>
              <w:rPr>
                <w:rFonts w:ascii="Times New Roman" w:eastAsia="Verdana" w:hAnsi="Times New Roman" w:cs="Times New Roman"/>
                <w:bCs/>
                <w:sz w:val="24"/>
                <w:szCs w:val="24"/>
                <w:highlight w:val="white"/>
              </w:rPr>
            </w:pPr>
            <w:r>
              <w:rPr>
                <w:rFonts w:ascii="Times New Roman" w:eastAsia="Verdana" w:hAnsi="Times New Roman" w:cs="Times New Roman"/>
                <w:bCs/>
                <w:sz w:val="24"/>
                <w:szCs w:val="24"/>
                <w:highlight w:val="white"/>
              </w:rPr>
              <w:t>pH agua residual</w:t>
            </w:r>
          </w:p>
        </w:tc>
        <w:tc>
          <w:tcPr>
            <w:tcW w:w="2254" w:type="dxa"/>
            <w:tcBorders>
              <w:top w:val="single" w:sz="4" w:space="0" w:color="auto"/>
              <w:bottom w:val="single" w:sz="4" w:space="0" w:color="auto"/>
            </w:tcBorders>
          </w:tcPr>
          <w:p w14:paraId="384F2009" w14:textId="236D2DF6" w:rsidR="002A0C8F" w:rsidRDefault="002A0C8F" w:rsidP="00402B4A">
            <w:pPr>
              <w:spacing w:line="360" w:lineRule="auto"/>
              <w:jc w:val="both"/>
              <w:rPr>
                <w:rFonts w:ascii="Times New Roman" w:eastAsia="Verdana" w:hAnsi="Times New Roman" w:cs="Times New Roman"/>
                <w:bCs/>
                <w:sz w:val="24"/>
                <w:szCs w:val="24"/>
                <w:highlight w:val="white"/>
              </w:rPr>
            </w:pPr>
            <w:r>
              <w:rPr>
                <w:rFonts w:ascii="Times New Roman" w:eastAsia="Verdana" w:hAnsi="Times New Roman" w:cs="Times New Roman"/>
                <w:bCs/>
                <w:sz w:val="24"/>
                <w:szCs w:val="24"/>
                <w:highlight w:val="white"/>
              </w:rPr>
              <w:t>13.4</w:t>
            </w:r>
          </w:p>
        </w:tc>
      </w:tr>
    </w:tbl>
    <w:p w14:paraId="5691232C" w14:textId="0AAD8EB1" w:rsidR="005960F0" w:rsidRDefault="002A0C8F" w:rsidP="00402B4A">
      <w:pPr>
        <w:spacing w:before="240" w:line="360" w:lineRule="auto"/>
        <w:jc w:val="both"/>
        <w:rPr>
          <w:rFonts w:ascii="Times New Roman" w:eastAsia="Verdana" w:hAnsi="Times New Roman" w:cs="Times New Roman"/>
          <w:sz w:val="24"/>
          <w:highlight w:val="white"/>
        </w:rPr>
      </w:pPr>
      <w:r>
        <w:rPr>
          <w:rFonts w:ascii="Times New Roman" w:eastAsia="Verdana" w:hAnsi="Times New Roman" w:cs="Times New Roman"/>
          <w:sz w:val="24"/>
          <w:highlight w:val="white"/>
        </w:rPr>
        <w:t xml:space="preserve">El </w:t>
      </w:r>
      <w:proofErr w:type="spellStart"/>
      <w:r>
        <w:rPr>
          <w:rFonts w:ascii="Times New Roman" w:eastAsia="Verdana" w:hAnsi="Times New Roman" w:cs="Times New Roman"/>
          <w:sz w:val="24"/>
          <w:highlight w:val="white"/>
        </w:rPr>
        <w:t>bioadsorbente</w:t>
      </w:r>
      <w:proofErr w:type="spellEnd"/>
      <w:r>
        <w:rPr>
          <w:rFonts w:ascii="Times New Roman" w:eastAsia="Verdana" w:hAnsi="Times New Roman" w:cs="Times New Roman"/>
          <w:sz w:val="24"/>
          <w:highlight w:val="white"/>
        </w:rPr>
        <w:t xml:space="preserve"> que se empleó se obtuvo un pH neutro</w:t>
      </w:r>
      <w:r w:rsidR="006661A0">
        <w:rPr>
          <w:rFonts w:ascii="Times New Roman" w:eastAsia="Verdana" w:hAnsi="Times New Roman" w:cs="Times New Roman"/>
          <w:sz w:val="24"/>
          <w:highlight w:val="white"/>
        </w:rPr>
        <w:t xml:space="preserve"> de 7</w:t>
      </w:r>
      <w:r>
        <w:rPr>
          <w:rFonts w:ascii="Times New Roman" w:eastAsia="Verdana" w:hAnsi="Times New Roman" w:cs="Times New Roman"/>
          <w:sz w:val="24"/>
          <w:highlight w:val="white"/>
        </w:rPr>
        <w:t>, mientras que para e</w:t>
      </w:r>
      <w:r w:rsidR="005960F0" w:rsidRPr="005960F0">
        <w:rPr>
          <w:rFonts w:ascii="Times New Roman" w:eastAsia="Verdana" w:hAnsi="Times New Roman" w:cs="Times New Roman"/>
          <w:sz w:val="24"/>
          <w:highlight w:val="white"/>
        </w:rPr>
        <w:t xml:space="preserve">l agua residual de la minería </w:t>
      </w:r>
      <w:r w:rsidR="00960A32">
        <w:rPr>
          <w:rFonts w:ascii="Times New Roman" w:eastAsia="Verdana" w:hAnsi="Times New Roman" w:cs="Times New Roman"/>
          <w:sz w:val="24"/>
          <w:highlight w:val="white"/>
        </w:rPr>
        <w:t>La Rinconada</w:t>
      </w:r>
      <w:r w:rsidR="005960F0" w:rsidRPr="005960F0">
        <w:rPr>
          <w:rFonts w:ascii="Times New Roman" w:eastAsia="Verdana" w:hAnsi="Times New Roman" w:cs="Times New Roman"/>
          <w:sz w:val="24"/>
          <w:highlight w:val="white"/>
        </w:rPr>
        <w:t xml:space="preserve"> present</w:t>
      </w:r>
      <w:r>
        <w:rPr>
          <w:rFonts w:ascii="Times New Roman" w:eastAsia="Verdana" w:hAnsi="Times New Roman" w:cs="Times New Roman"/>
          <w:sz w:val="24"/>
          <w:highlight w:val="white"/>
        </w:rPr>
        <w:t xml:space="preserve">o un pH </w:t>
      </w:r>
      <w:r w:rsidR="0064084B">
        <w:rPr>
          <w:rFonts w:ascii="Times New Roman" w:eastAsia="Verdana" w:hAnsi="Times New Roman" w:cs="Times New Roman"/>
          <w:sz w:val="24"/>
          <w:highlight w:val="white"/>
        </w:rPr>
        <w:t>de 13.4</w:t>
      </w:r>
      <w:r>
        <w:rPr>
          <w:rFonts w:ascii="Times New Roman" w:eastAsia="Verdana" w:hAnsi="Times New Roman" w:cs="Times New Roman"/>
          <w:sz w:val="24"/>
          <w:highlight w:val="white"/>
        </w:rPr>
        <w:t>.</w:t>
      </w:r>
    </w:p>
    <w:p w14:paraId="1DF3DC79" w14:textId="299AC32B" w:rsidR="00DD540F" w:rsidRPr="00644D81" w:rsidRDefault="00DD540F" w:rsidP="00644D81">
      <w:pPr>
        <w:pStyle w:val="Prrafodelista"/>
        <w:numPr>
          <w:ilvl w:val="1"/>
          <w:numId w:val="21"/>
        </w:numPr>
        <w:spacing w:before="240" w:after="240" w:line="360" w:lineRule="auto"/>
        <w:jc w:val="both"/>
        <w:rPr>
          <w:rFonts w:ascii="Times New Roman" w:eastAsia="Verdana" w:hAnsi="Times New Roman" w:cs="Times New Roman"/>
          <w:b/>
          <w:bCs/>
          <w:sz w:val="24"/>
          <w:highlight w:val="white"/>
        </w:rPr>
      </w:pPr>
      <w:r w:rsidRPr="00644D81">
        <w:rPr>
          <w:rFonts w:ascii="Times New Roman" w:eastAsia="Verdana" w:hAnsi="Times New Roman" w:cs="Times New Roman"/>
          <w:b/>
          <w:bCs/>
          <w:sz w:val="24"/>
          <w:highlight w:val="white"/>
        </w:rPr>
        <w:t>Pruebas de remoción y porcentaje de iones de metales pesados</w:t>
      </w:r>
    </w:p>
    <w:p w14:paraId="51969CC9" w14:textId="47684960" w:rsidR="0044708C" w:rsidRPr="0044708C" w:rsidRDefault="00DD540F" w:rsidP="00402B4A">
      <w:pPr>
        <w:spacing w:before="240" w:line="360" w:lineRule="auto"/>
        <w:jc w:val="both"/>
        <w:rPr>
          <w:rFonts w:ascii="Times New Roman" w:eastAsia="Verdana" w:hAnsi="Times New Roman" w:cs="Times New Roman"/>
          <w:b/>
          <w:sz w:val="24"/>
          <w:highlight w:val="white"/>
        </w:rPr>
      </w:pPr>
      <w:r w:rsidRPr="00DD540F">
        <w:rPr>
          <w:rFonts w:ascii="Times New Roman" w:eastAsia="Verdana" w:hAnsi="Times New Roman" w:cs="Times New Roman"/>
          <w:sz w:val="24"/>
          <w:highlight w:val="white"/>
        </w:rPr>
        <w:t xml:space="preserve">Se ha obtenido los resultados de Bioadsorción y porcentaje remoción </w:t>
      </w:r>
      <w:r w:rsidR="0044708C">
        <w:rPr>
          <w:rFonts w:ascii="Times New Roman" w:eastAsia="Verdana" w:hAnsi="Times New Roman" w:cs="Times New Roman"/>
          <w:sz w:val="24"/>
          <w:highlight w:val="white"/>
        </w:rPr>
        <w:t>de metales,</w:t>
      </w:r>
      <w:r w:rsidRPr="00DD540F">
        <w:rPr>
          <w:rFonts w:ascii="Times New Roman" w:eastAsia="Verdana" w:hAnsi="Times New Roman" w:cs="Times New Roman"/>
          <w:sz w:val="24"/>
          <w:highlight w:val="white"/>
        </w:rPr>
        <w:t xml:space="preserve"> de acuerdo a los resultados del INFORME DE </w:t>
      </w:r>
      <w:r w:rsidR="00AD4B97">
        <w:rPr>
          <w:rFonts w:ascii="Times New Roman" w:eastAsia="Verdana" w:hAnsi="Times New Roman" w:cs="Times New Roman"/>
          <w:sz w:val="24"/>
          <w:highlight w:val="white"/>
        </w:rPr>
        <w:t>ANALISIS</w:t>
      </w:r>
      <w:r w:rsidRPr="00DD540F">
        <w:rPr>
          <w:rFonts w:ascii="Times New Roman" w:eastAsia="Verdana" w:hAnsi="Times New Roman" w:cs="Times New Roman"/>
          <w:sz w:val="24"/>
          <w:highlight w:val="white"/>
        </w:rPr>
        <w:t xml:space="preserve"> </w:t>
      </w:r>
      <w:proofErr w:type="spellStart"/>
      <w:r w:rsidR="00AD4B97">
        <w:rPr>
          <w:rFonts w:ascii="Times New Roman" w:eastAsia="Verdana" w:hAnsi="Times New Roman" w:cs="Times New Roman"/>
          <w:sz w:val="24"/>
          <w:highlight w:val="white"/>
        </w:rPr>
        <w:t>Nº</w:t>
      </w:r>
      <w:proofErr w:type="spellEnd"/>
      <w:r w:rsidR="00AD4B97">
        <w:rPr>
          <w:rFonts w:ascii="Times New Roman" w:eastAsia="Verdana" w:hAnsi="Times New Roman" w:cs="Times New Roman"/>
          <w:sz w:val="24"/>
          <w:highlight w:val="white"/>
        </w:rPr>
        <w:t xml:space="preserve"> </w:t>
      </w:r>
      <w:r w:rsidR="0044708C" w:rsidRPr="00AD4B97">
        <w:rPr>
          <w:rFonts w:ascii="Times New Roman" w:eastAsia="Verdana" w:hAnsi="Times New Roman" w:cs="Times New Roman"/>
          <w:bCs/>
          <w:sz w:val="24"/>
          <w:highlight w:val="white"/>
        </w:rPr>
        <w:t>006-LA136</w:t>
      </w:r>
      <w:r w:rsidR="00AD4B97">
        <w:rPr>
          <w:rFonts w:ascii="Times New Roman" w:eastAsia="Verdana" w:hAnsi="Times New Roman" w:cs="Times New Roman"/>
          <w:b/>
          <w:sz w:val="24"/>
          <w:highlight w:val="white"/>
        </w:rPr>
        <w:t xml:space="preserve">, </w:t>
      </w:r>
      <w:r w:rsidRPr="00DD540F">
        <w:rPr>
          <w:rFonts w:ascii="Times New Roman" w:eastAsia="Verdana" w:hAnsi="Times New Roman" w:cs="Times New Roman"/>
          <w:sz w:val="24"/>
          <w:highlight w:val="white"/>
        </w:rPr>
        <w:t xml:space="preserve">aplicando las ecuaciones </w:t>
      </w:r>
      <w:r w:rsidR="0076379F">
        <w:rPr>
          <w:rFonts w:ascii="Times New Roman" w:eastAsia="Verdana" w:hAnsi="Times New Roman" w:cs="Times New Roman"/>
          <w:sz w:val="24"/>
          <w:highlight w:val="white"/>
        </w:rPr>
        <w:t>1</w:t>
      </w:r>
      <w:r w:rsidRPr="00DD540F">
        <w:rPr>
          <w:rFonts w:ascii="Times New Roman" w:eastAsia="Verdana" w:hAnsi="Times New Roman" w:cs="Times New Roman"/>
          <w:sz w:val="24"/>
          <w:highlight w:val="white"/>
        </w:rPr>
        <w:t xml:space="preserve"> y </w:t>
      </w:r>
      <w:r w:rsidR="0076379F">
        <w:rPr>
          <w:rFonts w:ascii="Times New Roman" w:eastAsia="Verdana" w:hAnsi="Times New Roman" w:cs="Times New Roman"/>
          <w:sz w:val="24"/>
          <w:highlight w:val="white"/>
        </w:rPr>
        <w:t>2</w:t>
      </w:r>
      <w:r w:rsidRPr="00DD540F">
        <w:rPr>
          <w:rFonts w:ascii="Times New Roman" w:eastAsia="Verdana" w:hAnsi="Times New Roman" w:cs="Times New Roman"/>
          <w:sz w:val="24"/>
          <w:highlight w:val="white"/>
        </w:rPr>
        <w:t xml:space="preserve"> y considerando como parámetros óptimos de operación los siguientes valores: </w:t>
      </w:r>
    </w:p>
    <w:p w14:paraId="02E0683E" w14:textId="072FE7E8" w:rsidR="0044708C" w:rsidRPr="0076379F" w:rsidRDefault="00DD540F" w:rsidP="00402B4A">
      <w:pPr>
        <w:pStyle w:val="Prrafodelista"/>
        <w:numPr>
          <w:ilvl w:val="0"/>
          <w:numId w:val="20"/>
        </w:numPr>
        <w:spacing w:before="240" w:after="240" w:line="360" w:lineRule="auto"/>
        <w:jc w:val="both"/>
        <w:rPr>
          <w:rFonts w:ascii="Times New Roman" w:eastAsia="Verdana" w:hAnsi="Times New Roman" w:cs="Times New Roman"/>
          <w:sz w:val="24"/>
          <w:highlight w:val="white"/>
        </w:rPr>
      </w:pPr>
      <w:r w:rsidRPr="0076379F">
        <w:rPr>
          <w:rFonts w:ascii="Times New Roman" w:eastAsia="Verdana" w:hAnsi="Times New Roman" w:cs="Times New Roman"/>
          <w:sz w:val="24"/>
          <w:highlight w:val="white"/>
        </w:rPr>
        <w:t xml:space="preserve">Volumen agua residual: 150 </w:t>
      </w:r>
      <w:proofErr w:type="spellStart"/>
      <w:r w:rsidRPr="0076379F">
        <w:rPr>
          <w:rFonts w:ascii="Times New Roman" w:eastAsia="Verdana" w:hAnsi="Times New Roman" w:cs="Times New Roman"/>
          <w:sz w:val="24"/>
          <w:highlight w:val="white"/>
        </w:rPr>
        <w:t>mL</w:t>
      </w:r>
      <w:proofErr w:type="spellEnd"/>
      <w:r w:rsidRPr="0076379F">
        <w:rPr>
          <w:rFonts w:ascii="Times New Roman" w:eastAsia="Verdana" w:hAnsi="Times New Roman" w:cs="Times New Roman"/>
          <w:sz w:val="24"/>
          <w:highlight w:val="white"/>
        </w:rPr>
        <w:t xml:space="preserve"> </w:t>
      </w:r>
    </w:p>
    <w:p w14:paraId="3C2DC5E2" w14:textId="5542C855" w:rsidR="0044708C" w:rsidRPr="0076379F" w:rsidRDefault="00DD540F" w:rsidP="00402B4A">
      <w:pPr>
        <w:pStyle w:val="Prrafodelista"/>
        <w:numPr>
          <w:ilvl w:val="0"/>
          <w:numId w:val="20"/>
        </w:numPr>
        <w:spacing w:before="240" w:after="240" w:line="360" w:lineRule="auto"/>
        <w:jc w:val="both"/>
        <w:rPr>
          <w:rFonts w:ascii="Times New Roman" w:eastAsia="Verdana" w:hAnsi="Times New Roman" w:cs="Times New Roman"/>
          <w:sz w:val="24"/>
          <w:highlight w:val="white"/>
        </w:rPr>
      </w:pPr>
      <w:r w:rsidRPr="0076379F">
        <w:rPr>
          <w:rFonts w:ascii="Times New Roman" w:eastAsia="Verdana" w:hAnsi="Times New Roman" w:cs="Times New Roman"/>
          <w:sz w:val="24"/>
          <w:highlight w:val="white"/>
        </w:rPr>
        <w:t>Agitación</w:t>
      </w:r>
      <w:r w:rsidR="0044708C" w:rsidRPr="0076379F">
        <w:rPr>
          <w:rFonts w:ascii="Times New Roman" w:eastAsia="Verdana" w:hAnsi="Times New Roman" w:cs="Times New Roman"/>
          <w:sz w:val="24"/>
          <w:highlight w:val="white"/>
        </w:rPr>
        <w:t xml:space="preserve">: </w:t>
      </w:r>
      <w:r w:rsidR="0064084B">
        <w:rPr>
          <w:rFonts w:ascii="Times New Roman" w:eastAsia="Verdana" w:hAnsi="Times New Roman" w:cs="Times New Roman"/>
          <w:sz w:val="24"/>
          <w:highlight w:val="white"/>
        </w:rPr>
        <w:t xml:space="preserve">3.5 </w:t>
      </w:r>
      <w:proofErr w:type="spellStart"/>
      <w:r w:rsidR="0064084B">
        <w:rPr>
          <w:rFonts w:ascii="Times New Roman" w:eastAsia="Verdana" w:hAnsi="Times New Roman" w:cs="Times New Roman"/>
          <w:sz w:val="24"/>
          <w:highlight w:val="white"/>
        </w:rPr>
        <w:t>stirrer</w:t>
      </w:r>
      <w:proofErr w:type="spellEnd"/>
    </w:p>
    <w:p w14:paraId="6E3E6808" w14:textId="3E680245" w:rsidR="0044708C" w:rsidRPr="0076379F" w:rsidRDefault="00DD540F" w:rsidP="00402B4A">
      <w:pPr>
        <w:pStyle w:val="Prrafodelista"/>
        <w:numPr>
          <w:ilvl w:val="0"/>
          <w:numId w:val="20"/>
        </w:numPr>
        <w:spacing w:before="240" w:after="240" w:line="360" w:lineRule="auto"/>
        <w:jc w:val="both"/>
        <w:rPr>
          <w:rFonts w:ascii="Times New Roman" w:eastAsia="Verdana" w:hAnsi="Times New Roman" w:cs="Times New Roman"/>
          <w:sz w:val="24"/>
          <w:highlight w:val="white"/>
        </w:rPr>
      </w:pPr>
      <w:r w:rsidRPr="0076379F">
        <w:rPr>
          <w:rFonts w:ascii="Times New Roman" w:eastAsia="Verdana" w:hAnsi="Times New Roman" w:cs="Times New Roman"/>
          <w:sz w:val="24"/>
          <w:highlight w:val="white"/>
        </w:rPr>
        <w:lastRenderedPageBreak/>
        <w:t xml:space="preserve">Temperatura </w:t>
      </w:r>
      <w:r w:rsidR="0044708C" w:rsidRPr="0076379F">
        <w:rPr>
          <w:rFonts w:ascii="Times New Roman" w:eastAsia="Verdana" w:hAnsi="Times New Roman" w:cs="Times New Roman"/>
          <w:sz w:val="24"/>
          <w:highlight w:val="white"/>
        </w:rPr>
        <w:t>Ambiente: (1</w:t>
      </w:r>
      <w:r w:rsidR="00CB2D54">
        <w:rPr>
          <w:rFonts w:ascii="Times New Roman" w:eastAsia="Verdana" w:hAnsi="Times New Roman" w:cs="Times New Roman"/>
          <w:sz w:val="24"/>
          <w:highlight w:val="white"/>
        </w:rPr>
        <w:t>6</w:t>
      </w:r>
      <w:r w:rsidR="0044708C" w:rsidRPr="0076379F">
        <w:rPr>
          <w:rFonts w:ascii="Times New Roman" w:eastAsia="Verdana" w:hAnsi="Times New Roman" w:cs="Times New Roman"/>
          <w:sz w:val="24"/>
          <w:highlight w:val="white"/>
        </w:rPr>
        <w:t>,</w:t>
      </w:r>
      <w:r w:rsidR="00CB2D54">
        <w:rPr>
          <w:rFonts w:ascii="Times New Roman" w:eastAsia="Verdana" w:hAnsi="Times New Roman" w:cs="Times New Roman"/>
          <w:sz w:val="24"/>
          <w:highlight w:val="white"/>
        </w:rPr>
        <w:t>9</w:t>
      </w:r>
      <w:r w:rsidR="0044708C" w:rsidRPr="0076379F">
        <w:rPr>
          <w:rFonts w:ascii="Times New Roman" w:eastAsia="Verdana" w:hAnsi="Times New Roman" w:cs="Times New Roman"/>
          <w:sz w:val="24"/>
          <w:highlight w:val="white"/>
        </w:rPr>
        <w:t xml:space="preserve"> </w:t>
      </w:r>
      <w:proofErr w:type="spellStart"/>
      <w:r w:rsidR="0044708C" w:rsidRPr="0076379F">
        <w:rPr>
          <w:rFonts w:ascii="Times New Roman" w:eastAsia="Verdana" w:hAnsi="Times New Roman" w:cs="Times New Roman"/>
          <w:sz w:val="24"/>
          <w:highlight w:val="white"/>
          <w:vertAlign w:val="superscript"/>
        </w:rPr>
        <w:t>o</w:t>
      </w:r>
      <w:r w:rsidR="0044708C" w:rsidRPr="0076379F">
        <w:rPr>
          <w:rFonts w:ascii="Times New Roman" w:eastAsia="Verdana" w:hAnsi="Times New Roman" w:cs="Times New Roman"/>
          <w:sz w:val="24"/>
          <w:highlight w:val="white"/>
        </w:rPr>
        <w:t>C</w:t>
      </w:r>
      <w:proofErr w:type="spellEnd"/>
      <w:r w:rsidR="0044708C" w:rsidRPr="0076379F">
        <w:rPr>
          <w:rFonts w:ascii="Times New Roman" w:eastAsia="Verdana" w:hAnsi="Times New Roman" w:cs="Times New Roman"/>
          <w:sz w:val="24"/>
          <w:highlight w:val="white"/>
        </w:rPr>
        <w:t>)</w:t>
      </w:r>
    </w:p>
    <w:p w14:paraId="5526E08D" w14:textId="2B2CC7FB" w:rsidR="00DD540F" w:rsidRPr="00CB2D54" w:rsidRDefault="00DD540F" w:rsidP="00402B4A">
      <w:pPr>
        <w:pStyle w:val="Prrafodelista"/>
        <w:numPr>
          <w:ilvl w:val="0"/>
          <w:numId w:val="20"/>
        </w:numPr>
        <w:spacing w:before="240" w:after="240" w:line="360" w:lineRule="auto"/>
        <w:jc w:val="both"/>
        <w:rPr>
          <w:rFonts w:ascii="Times New Roman" w:eastAsia="Verdana" w:hAnsi="Times New Roman" w:cs="Times New Roman"/>
          <w:sz w:val="24"/>
          <w:highlight w:val="white"/>
        </w:rPr>
      </w:pPr>
      <w:r w:rsidRPr="0076379F">
        <w:rPr>
          <w:rFonts w:ascii="Times New Roman" w:eastAsia="Verdana" w:hAnsi="Times New Roman" w:cs="Times New Roman"/>
          <w:sz w:val="24"/>
          <w:highlight w:val="white"/>
        </w:rPr>
        <w:t xml:space="preserve">Dosis de </w:t>
      </w:r>
      <w:proofErr w:type="spellStart"/>
      <w:r w:rsidR="0044708C" w:rsidRPr="0076379F">
        <w:rPr>
          <w:rFonts w:ascii="Times New Roman" w:eastAsia="Verdana" w:hAnsi="Times New Roman" w:cs="Times New Roman"/>
          <w:sz w:val="24"/>
          <w:highlight w:val="white"/>
        </w:rPr>
        <w:t>bioadsorbente</w:t>
      </w:r>
      <w:proofErr w:type="spellEnd"/>
      <w:r w:rsidR="0044708C" w:rsidRPr="0076379F">
        <w:rPr>
          <w:rFonts w:ascii="Times New Roman" w:eastAsia="Verdana" w:hAnsi="Times New Roman" w:cs="Times New Roman"/>
          <w:sz w:val="24"/>
          <w:highlight w:val="white"/>
        </w:rPr>
        <w:t>:</w:t>
      </w:r>
      <w:r w:rsidRPr="0076379F">
        <w:rPr>
          <w:rFonts w:ascii="Times New Roman" w:eastAsia="Verdana" w:hAnsi="Times New Roman" w:cs="Times New Roman"/>
          <w:sz w:val="24"/>
          <w:highlight w:val="white"/>
        </w:rPr>
        <w:t xml:space="preserve"> 0,</w:t>
      </w:r>
      <w:r w:rsidR="00CB2D54">
        <w:rPr>
          <w:rFonts w:ascii="Times New Roman" w:eastAsia="Verdana" w:hAnsi="Times New Roman" w:cs="Times New Roman"/>
          <w:sz w:val="24"/>
          <w:highlight w:val="white"/>
        </w:rPr>
        <w:t>6</w:t>
      </w:r>
      <w:r w:rsidRPr="0076379F">
        <w:rPr>
          <w:rFonts w:ascii="Times New Roman" w:eastAsia="Verdana" w:hAnsi="Times New Roman" w:cs="Times New Roman"/>
          <w:sz w:val="24"/>
          <w:highlight w:val="white"/>
        </w:rPr>
        <w:t xml:space="preserve"> g</w:t>
      </w:r>
    </w:p>
    <w:p w14:paraId="214D248E" w14:textId="20306AC1" w:rsidR="00B21FD9" w:rsidRPr="00B21FD9" w:rsidRDefault="00B21FD9" w:rsidP="00402B4A">
      <w:pPr>
        <w:spacing w:line="360" w:lineRule="auto"/>
        <w:jc w:val="both"/>
        <w:rPr>
          <w:rFonts w:ascii="Times New Roman" w:eastAsia="Verdana" w:hAnsi="Times New Roman" w:cs="Times New Roman"/>
          <w:b/>
          <w:bCs/>
          <w:sz w:val="24"/>
          <w:highlight w:val="white"/>
        </w:rPr>
      </w:pPr>
      <w:r w:rsidRPr="00B21FD9">
        <w:rPr>
          <w:rFonts w:ascii="Times New Roman" w:eastAsia="Verdana" w:hAnsi="Times New Roman" w:cs="Times New Roman"/>
          <w:b/>
          <w:bCs/>
          <w:sz w:val="24"/>
          <w:highlight w:val="white"/>
        </w:rPr>
        <w:t xml:space="preserve">Tabla </w:t>
      </w:r>
      <w:r w:rsidR="00CB2D54">
        <w:rPr>
          <w:rFonts w:ascii="Times New Roman" w:eastAsia="Verdana" w:hAnsi="Times New Roman" w:cs="Times New Roman"/>
          <w:b/>
          <w:bCs/>
          <w:sz w:val="24"/>
          <w:highlight w:val="white"/>
        </w:rPr>
        <w:t>2</w:t>
      </w:r>
      <w:r w:rsidRPr="00B21FD9">
        <w:rPr>
          <w:rFonts w:ascii="Times New Roman" w:eastAsia="Verdana" w:hAnsi="Times New Roman" w:cs="Times New Roman"/>
          <w:b/>
          <w:bCs/>
          <w:sz w:val="24"/>
          <w:highlight w:val="white"/>
        </w:rPr>
        <w:t>.</w:t>
      </w:r>
    </w:p>
    <w:p w14:paraId="7EDCFC2E" w14:textId="0912A4C7" w:rsidR="00735C35" w:rsidRPr="00735C35" w:rsidRDefault="00B21FD9" w:rsidP="00402B4A">
      <w:pPr>
        <w:spacing w:line="360" w:lineRule="auto"/>
        <w:jc w:val="both"/>
        <w:rPr>
          <w:rFonts w:ascii="Times New Roman" w:eastAsia="Verdana" w:hAnsi="Times New Roman" w:cs="Times New Roman"/>
          <w:i/>
          <w:iCs/>
          <w:sz w:val="24"/>
        </w:rPr>
      </w:pPr>
      <w:r w:rsidRPr="002C312B">
        <w:rPr>
          <w:rFonts w:ascii="Times New Roman" w:eastAsia="Verdana" w:hAnsi="Times New Roman" w:cs="Times New Roman"/>
          <w:i/>
          <w:iCs/>
          <w:sz w:val="24"/>
          <w:highlight w:val="white"/>
        </w:rPr>
        <w:t xml:space="preserve">Resultados de la bioadsorción de </w:t>
      </w:r>
      <w:r w:rsidR="006661A0">
        <w:rPr>
          <w:rFonts w:ascii="Times New Roman" w:eastAsia="Verdana" w:hAnsi="Times New Roman" w:cs="Times New Roman"/>
          <w:i/>
          <w:iCs/>
          <w:sz w:val="24"/>
          <w:highlight w:val="white"/>
        </w:rPr>
        <w:t>metales pesados</w:t>
      </w:r>
      <w:r w:rsidRPr="002C312B">
        <w:rPr>
          <w:rFonts w:ascii="Times New Roman" w:eastAsia="Verdana" w:hAnsi="Times New Roman" w:cs="Times New Roman"/>
          <w:i/>
          <w:iCs/>
          <w:sz w:val="24"/>
          <w:highlight w:val="white"/>
        </w:rPr>
        <w:t xml:space="preserve"> con</w:t>
      </w:r>
      <w:r w:rsidR="002D16F6" w:rsidRPr="002C312B">
        <w:rPr>
          <w:rFonts w:ascii="Times New Roman" w:eastAsia="Verdana" w:hAnsi="Times New Roman" w:cs="Times New Roman"/>
          <w:i/>
          <w:iCs/>
          <w:sz w:val="24"/>
          <w:highlight w:val="white"/>
        </w:rPr>
        <w:t xml:space="preserve"> </w:t>
      </w:r>
      <w:proofErr w:type="spellStart"/>
      <w:r w:rsidRPr="002C312B">
        <w:rPr>
          <w:rFonts w:ascii="Times New Roman" w:eastAsia="Verdana" w:hAnsi="Times New Roman" w:cs="Times New Roman"/>
          <w:i/>
          <w:iCs/>
          <w:sz w:val="24"/>
        </w:rPr>
        <w:t>Waraqqo</w:t>
      </w:r>
      <w:proofErr w:type="spellEnd"/>
      <w:r w:rsidRPr="002C312B">
        <w:rPr>
          <w:rFonts w:ascii="Times New Roman" w:eastAsia="Verdana" w:hAnsi="Times New Roman" w:cs="Times New Roman"/>
          <w:i/>
          <w:iCs/>
          <w:sz w:val="24"/>
        </w:rPr>
        <w:t xml:space="preserve"> (</w:t>
      </w:r>
      <w:proofErr w:type="spellStart"/>
      <w:r w:rsidRPr="002C312B">
        <w:rPr>
          <w:rFonts w:ascii="Times New Roman" w:eastAsia="Verdana" w:hAnsi="Times New Roman" w:cs="Times New Roman"/>
          <w:i/>
          <w:iCs/>
          <w:sz w:val="24"/>
        </w:rPr>
        <w:t>Echinopsis</w:t>
      </w:r>
      <w:proofErr w:type="spellEnd"/>
      <w:r w:rsidRPr="002C312B">
        <w:rPr>
          <w:rFonts w:ascii="Times New Roman" w:eastAsia="Verdana" w:hAnsi="Times New Roman" w:cs="Times New Roman"/>
          <w:i/>
          <w:iCs/>
          <w:sz w:val="24"/>
        </w:rPr>
        <w:t xml:space="preserve"> </w:t>
      </w:r>
      <w:proofErr w:type="spellStart"/>
      <w:r w:rsidRPr="002C312B">
        <w:rPr>
          <w:rFonts w:ascii="Times New Roman" w:eastAsia="Verdana" w:hAnsi="Times New Roman" w:cs="Times New Roman"/>
          <w:i/>
          <w:iCs/>
          <w:sz w:val="24"/>
        </w:rPr>
        <w:t>maximiliana</w:t>
      </w:r>
      <w:proofErr w:type="spellEnd"/>
      <w:r w:rsidRPr="002C312B">
        <w:rPr>
          <w:rFonts w:ascii="Times New Roman" w:eastAsia="Verdana" w:hAnsi="Times New Roman" w:cs="Times New Roman"/>
          <w:i/>
          <w:iCs/>
          <w:sz w:val="24"/>
        </w:rPr>
        <w:t>)</w:t>
      </w:r>
    </w:p>
    <w:tbl>
      <w:tblPr>
        <w:tblW w:w="9176" w:type="dxa"/>
        <w:tblCellMar>
          <w:left w:w="70" w:type="dxa"/>
          <w:right w:w="70" w:type="dxa"/>
        </w:tblCellMar>
        <w:tblLook w:val="04A0" w:firstRow="1" w:lastRow="0" w:firstColumn="1" w:lastColumn="0" w:noHBand="0" w:noVBand="1"/>
      </w:tblPr>
      <w:tblGrid>
        <w:gridCol w:w="453"/>
        <w:gridCol w:w="1247"/>
        <w:gridCol w:w="1120"/>
        <w:gridCol w:w="1240"/>
        <w:gridCol w:w="902"/>
        <w:gridCol w:w="937"/>
        <w:gridCol w:w="973"/>
        <w:gridCol w:w="1434"/>
        <w:gridCol w:w="870"/>
      </w:tblGrid>
      <w:tr w:rsidR="0076379F" w:rsidRPr="0076379F" w14:paraId="7F8AF5E3" w14:textId="77777777" w:rsidTr="0076379F">
        <w:trPr>
          <w:trHeight w:val="708"/>
        </w:trPr>
        <w:tc>
          <w:tcPr>
            <w:tcW w:w="453" w:type="dxa"/>
            <w:tcBorders>
              <w:top w:val="single" w:sz="8" w:space="0" w:color="auto"/>
              <w:left w:val="nil"/>
              <w:bottom w:val="single" w:sz="4" w:space="0" w:color="auto"/>
              <w:right w:val="nil"/>
            </w:tcBorders>
            <w:shd w:val="clear" w:color="auto" w:fill="auto"/>
            <w:noWrap/>
            <w:vAlign w:val="center"/>
            <w:hideMark/>
          </w:tcPr>
          <w:p w14:paraId="6F136C9C" w14:textId="77777777" w:rsidR="0076379F" w:rsidRPr="0076379F" w:rsidRDefault="0076379F" w:rsidP="00402B4A">
            <w:pPr>
              <w:spacing w:line="240" w:lineRule="auto"/>
              <w:jc w:val="both"/>
              <w:rPr>
                <w:rFonts w:ascii="Times New Roman" w:eastAsia="Times New Roman" w:hAnsi="Times New Roman" w:cs="Times New Roman"/>
                <w:b/>
                <w:bCs/>
                <w:color w:val="000000"/>
                <w:sz w:val="24"/>
                <w:szCs w:val="24"/>
                <w:lang w:val="es-PE"/>
              </w:rPr>
            </w:pPr>
            <w:r w:rsidRPr="0076379F">
              <w:rPr>
                <w:rFonts w:ascii="Times New Roman" w:eastAsia="Times New Roman" w:hAnsi="Times New Roman" w:cs="Times New Roman"/>
                <w:b/>
                <w:bCs/>
                <w:color w:val="000000"/>
                <w:sz w:val="24"/>
                <w:szCs w:val="24"/>
                <w:lang w:val="es-PE"/>
              </w:rPr>
              <w:t>N.º</w:t>
            </w:r>
          </w:p>
        </w:tc>
        <w:tc>
          <w:tcPr>
            <w:tcW w:w="1247" w:type="dxa"/>
            <w:tcBorders>
              <w:top w:val="single" w:sz="8" w:space="0" w:color="auto"/>
              <w:left w:val="nil"/>
              <w:bottom w:val="single" w:sz="4" w:space="0" w:color="auto"/>
              <w:right w:val="nil"/>
            </w:tcBorders>
            <w:shd w:val="clear" w:color="auto" w:fill="auto"/>
            <w:noWrap/>
            <w:vAlign w:val="center"/>
            <w:hideMark/>
          </w:tcPr>
          <w:p w14:paraId="573A9169" w14:textId="77777777" w:rsidR="0076379F" w:rsidRPr="0076379F" w:rsidRDefault="0076379F" w:rsidP="00402B4A">
            <w:pPr>
              <w:spacing w:line="240" w:lineRule="auto"/>
              <w:jc w:val="both"/>
              <w:rPr>
                <w:rFonts w:ascii="Times New Roman" w:eastAsia="Times New Roman" w:hAnsi="Times New Roman" w:cs="Times New Roman"/>
                <w:b/>
                <w:bCs/>
                <w:color w:val="000000"/>
                <w:sz w:val="24"/>
                <w:szCs w:val="24"/>
                <w:lang w:val="es-PE"/>
              </w:rPr>
            </w:pPr>
            <w:r w:rsidRPr="0076379F">
              <w:rPr>
                <w:rFonts w:ascii="Times New Roman" w:eastAsia="Times New Roman" w:hAnsi="Times New Roman" w:cs="Times New Roman"/>
                <w:b/>
                <w:bCs/>
                <w:color w:val="000000"/>
                <w:sz w:val="24"/>
                <w:szCs w:val="24"/>
                <w:lang w:val="es-PE"/>
              </w:rPr>
              <w:t>Parámetro</w:t>
            </w:r>
          </w:p>
        </w:tc>
        <w:tc>
          <w:tcPr>
            <w:tcW w:w="1120" w:type="dxa"/>
            <w:tcBorders>
              <w:top w:val="single" w:sz="8" w:space="0" w:color="auto"/>
              <w:left w:val="nil"/>
              <w:bottom w:val="single" w:sz="4" w:space="0" w:color="auto"/>
              <w:right w:val="nil"/>
            </w:tcBorders>
            <w:shd w:val="clear" w:color="auto" w:fill="auto"/>
            <w:noWrap/>
            <w:vAlign w:val="center"/>
            <w:hideMark/>
          </w:tcPr>
          <w:p w14:paraId="7CE942FB" w14:textId="77777777" w:rsidR="0076379F" w:rsidRPr="0076379F" w:rsidRDefault="0076379F" w:rsidP="00402B4A">
            <w:pPr>
              <w:spacing w:line="240" w:lineRule="auto"/>
              <w:jc w:val="both"/>
              <w:rPr>
                <w:rFonts w:ascii="Times New Roman" w:eastAsia="Times New Roman" w:hAnsi="Times New Roman" w:cs="Times New Roman"/>
                <w:b/>
                <w:bCs/>
                <w:color w:val="000000"/>
                <w:sz w:val="24"/>
                <w:szCs w:val="24"/>
                <w:lang w:val="es-PE"/>
              </w:rPr>
            </w:pPr>
            <w:r w:rsidRPr="0076379F">
              <w:rPr>
                <w:rFonts w:ascii="Times New Roman" w:eastAsia="Times New Roman" w:hAnsi="Times New Roman" w:cs="Times New Roman"/>
                <w:b/>
                <w:bCs/>
                <w:color w:val="000000"/>
                <w:sz w:val="24"/>
                <w:szCs w:val="24"/>
                <w:lang w:val="es-PE"/>
              </w:rPr>
              <w:t>Ci (mg/L)</w:t>
            </w:r>
          </w:p>
        </w:tc>
        <w:tc>
          <w:tcPr>
            <w:tcW w:w="1240" w:type="dxa"/>
            <w:tcBorders>
              <w:top w:val="single" w:sz="8" w:space="0" w:color="auto"/>
              <w:left w:val="nil"/>
              <w:bottom w:val="single" w:sz="4" w:space="0" w:color="auto"/>
              <w:right w:val="nil"/>
            </w:tcBorders>
            <w:shd w:val="clear" w:color="auto" w:fill="auto"/>
            <w:noWrap/>
            <w:vAlign w:val="center"/>
            <w:hideMark/>
          </w:tcPr>
          <w:p w14:paraId="1BBB8F39" w14:textId="77777777" w:rsidR="0076379F" w:rsidRPr="0076379F" w:rsidRDefault="0076379F" w:rsidP="00402B4A">
            <w:pPr>
              <w:spacing w:line="240" w:lineRule="auto"/>
              <w:jc w:val="both"/>
              <w:rPr>
                <w:rFonts w:ascii="Times New Roman" w:eastAsia="Times New Roman" w:hAnsi="Times New Roman" w:cs="Times New Roman"/>
                <w:b/>
                <w:bCs/>
                <w:color w:val="000000"/>
                <w:sz w:val="24"/>
                <w:szCs w:val="24"/>
                <w:lang w:val="es-PE"/>
              </w:rPr>
            </w:pPr>
            <w:r w:rsidRPr="0076379F">
              <w:rPr>
                <w:rFonts w:ascii="Times New Roman" w:eastAsia="Times New Roman" w:hAnsi="Times New Roman" w:cs="Times New Roman"/>
                <w:b/>
                <w:bCs/>
                <w:color w:val="000000"/>
                <w:sz w:val="24"/>
                <w:szCs w:val="24"/>
                <w:lang w:val="es-PE"/>
              </w:rPr>
              <w:t>pH</w:t>
            </w:r>
          </w:p>
        </w:tc>
        <w:tc>
          <w:tcPr>
            <w:tcW w:w="902" w:type="dxa"/>
            <w:tcBorders>
              <w:top w:val="single" w:sz="8" w:space="0" w:color="auto"/>
              <w:left w:val="nil"/>
              <w:bottom w:val="single" w:sz="4" w:space="0" w:color="auto"/>
              <w:right w:val="nil"/>
            </w:tcBorders>
            <w:shd w:val="clear" w:color="auto" w:fill="auto"/>
            <w:noWrap/>
            <w:vAlign w:val="center"/>
            <w:hideMark/>
          </w:tcPr>
          <w:p w14:paraId="057230E3" w14:textId="77777777" w:rsidR="0076379F" w:rsidRPr="0076379F" w:rsidRDefault="0076379F" w:rsidP="00402B4A">
            <w:pPr>
              <w:spacing w:line="240" w:lineRule="auto"/>
              <w:jc w:val="both"/>
              <w:rPr>
                <w:rFonts w:ascii="Times New Roman" w:eastAsia="Times New Roman" w:hAnsi="Times New Roman" w:cs="Times New Roman"/>
                <w:b/>
                <w:bCs/>
                <w:color w:val="000000"/>
                <w:sz w:val="24"/>
                <w:szCs w:val="24"/>
                <w:lang w:val="es-PE"/>
              </w:rPr>
            </w:pPr>
            <w:r w:rsidRPr="0076379F">
              <w:rPr>
                <w:rFonts w:ascii="Times New Roman" w:eastAsia="Times New Roman" w:hAnsi="Times New Roman" w:cs="Times New Roman"/>
                <w:b/>
                <w:bCs/>
                <w:color w:val="000000"/>
                <w:sz w:val="24"/>
                <w:szCs w:val="24"/>
                <w:lang w:val="es-PE"/>
              </w:rPr>
              <w:t>t(min)</w:t>
            </w:r>
          </w:p>
        </w:tc>
        <w:tc>
          <w:tcPr>
            <w:tcW w:w="937" w:type="dxa"/>
            <w:tcBorders>
              <w:top w:val="single" w:sz="8" w:space="0" w:color="auto"/>
              <w:left w:val="nil"/>
              <w:bottom w:val="single" w:sz="4" w:space="0" w:color="auto"/>
              <w:right w:val="nil"/>
            </w:tcBorders>
            <w:shd w:val="clear" w:color="auto" w:fill="auto"/>
            <w:noWrap/>
            <w:vAlign w:val="center"/>
            <w:hideMark/>
          </w:tcPr>
          <w:p w14:paraId="08CA2A44" w14:textId="77777777" w:rsidR="0076379F" w:rsidRPr="0076379F" w:rsidRDefault="0076379F" w:rsidP="00402B4A">
            <w:pPr>
              <w:spacing w:line="240" w:lineRule="auto"/>
              <w:jc w:val="both"/>
              <w:rPr>
                <w:rFonts w:ascii="Times New Roman" w:eastAsia="Times New Roman" w:hAnsi="Times New Roman" w:cs="Times New Roman"/>
                <w:b/>
                <w:bCs/>
                <w:color w:val="000000"/>
                <w:sz w:val="24"/>
                <w:szCs w:val="24"/>
                <w:lang w:val="es-PE"/>
              </w:rPr>
            </w:pPr>
            <w:r w:rsidRPr="0076379F">
              <w:rPr>
                <w:rFonts w:ascii="Times New Roman" w:eastAsia="Times New Roman" w:hAnsi="Times New Roman" w:cs="Times New Roman"/>
                <w:b/>
                <w:bCs/>
                <w:color w:val="000000"/>
                <w:sz w:val="24"/>
                <w:szCs w:val="24"/>
                <w:lang w:val="es-PE"/>
              </w:rPr>
              <w:t>Cf (mg/L)</w:t>
            </w:r>
          </w:p>
        </w:tc>
        <w:tc>
          <w:tcPr>
            <w:tcW w:w="973" w:type="dxa"/>
            <w:tcBorders>
              <w:top w:val="single" w:sz="8" w:space="0" w:color="auto"/>
              <w:left w:val="nil"/>
              <w:bottom w:val="single" w:sz="4" w:space="0" w:color="auto"/>
              <w:right w:val="nil"/>
            </w:tcBorders>
            <w:shd w:val="clear" w:color="auto" w:fill="auto"/>
            <w:noWrap/>
            <w:vAlign w:val="center"/>
            <w:hideMark/>
          </w:tcPr>
          <w:p w14:paraId="4EC43637" w14:textId="4FAF238B" w:rsidR="0076379F" w:rsidRPr="0076379F" w:rsidRDefault="0076379F" w:rsidP="00402B4A">
            <w:pPr>
              <w:spacing w:line="240" w:lineRule="auto"/>
              <w:jc w:val="both"/>
              <w:rPr>
                <w:rFonts w:ascii="Times New Roman" w:eastAsia="Times New Roman" w:hAnsi="Times New Roman" w:cs="Times New Roman"/>
                <w:b/>
                <w:bCs/>
                <w:color w:val="000000"/>
                <w:sz w:val="24"/>
                <w:szCs w:val="24"/>
                <w:lang w:val="es-PE"/>
              </w:rPr>
            </w:pPr>
            <w:r w:rsidRPr="0076379F">
              <w:rPr>
                <w:rFonts w:ascii="Times New Roman" w:eastAsia="Times New Roman" w:hAnsi="Times New Roman" w:cs="Times New Roman"/>
                <w:b/>
                <w:bCs/>
                <w:color w:val="000000"/>
                <w:sz w:val="24"/>
                <w:szCs w:val="24"/>
                <w:lang w:val="es-PE"/>
              </w:rPr>
              <w:t>Qt (mg/</w:t>
            </w:r>
            <w:r w:rsidR="00657971">
              <w:rPr>
                <w:rFonts w:ascii="Times New Roman" w:eastAsia="Times New Roman" w:hAnsi="Times New Roman" w:cs="Times New Roman"/>
                <w:b/>
                <w:bCs/>
                <w:color w:val="000000"/>
                <w:sz w:val="24"/>
                <w:szCs w:val="24"/>
                <w:lang w:val="es-PE"/>
              </w:rPr>
              <w:t>g</w:t>
            </w:r>
            <w:r w:rsidRPr="0076379F">
              <w:rPr>
                <w:rFonts w:ascii="Times New Roman" w:eastAsia="Times New Roman" w:hAnsi="Times New Roman" w:cs="Times New Roman"/>
                <w:b/>
                <w:bCs/>
                <w:color w:val="000000"/>
                <w:sz w:val="24"/>
                <w:szCs w:val="24"/>
                <w:lang w:val="es-PE"/>
              </w:rPr>
              <w:t>)</w:t>
            </w:r>
          </w:p>
        </w:tc>
        <w:tc>
          <w:tcPr>
            <w:tcW w:w="1434" w:type="dxa"/>
            <w:tcBorders>
              <w:top w:val="single" w:sz="8" w:space="0" w:color="auto"/>
              <w:left w:val="nil"/>
              <w:bottom w:val="single" w:sz="4" w:space="0" w:color="auto"/>
              <w:right w:val="nil"/>
            </w:tcBorders>
            <w:shd w:val="clear" w:color="auto" w:fill="auto"/>
            <w:noWrap/>
            <w:vAlign w:val="center"/>
            <w:hideMark/>
          </w:tcPr>
          <w:p w14:paraId="5860A8B5" w14:textId="77777777" w:rsidR="0076379F" w:rsidRPr="0076379F" w:rsidRDefault="0076379F" w:rsidP="00402B4A">
            <w:pPr>
              <w:spacing w:line="240" w:lineRule="auto"/>
              <w:jc w:val="both"/>
              <w:rPr>
                <w:rFonts w:ascii="Times New Roman" w:eastAsia="Times New Roman" w:hAnsi="Times New Roman" w:cs="Times New Roman"/>
                <w:b/>
                <w:bCs/>
                <w:color w:val="000000"/>
                <w:sz w:val="24"/>
                <w:szCs w:val="24"/>
                <w:lang w:val="es-PE"/>
              </w:rPr>
            </w:pPr>
            <w:r w:rsidRPr="0076379F">
              <w:rPr>
                <w:rFonts w:ascii="Times New Roman" w:eastAsia="Times New Roman" w:hAnsi="Times New Roman" w:cs="Times New Roman"/>
                <w:b/>
                <w:bCs/>
                <w:color w:val="000000"/>
                <w:sz w:val="24"/>
                <w:szCs w:val="24"/>
                <w:lang w:val="es-PE"/>
              </w:rPr>
              <w:t>%Adsorción</w:t>
            </w:r>
          </w:p>
        </w:tc>
        <w:tc>
          <w:tcPr>
            <w:tcW w:w="870" w:type="dxa"/>
            <w:tcBorders>
              <w:top w:val="single" w:sz="8" w:space="0" w:color="auto"/>
              <w:left w:val="nil"/>
              <w:bottom w:val="single" w:sz="4" w:space="0" w:color="auto"/>
              <w:right w:val="nil"/>
            </w:tcBorders>
            <w:shd w:val="clear" w:color="auto" w:fill="auto"/>
            <w:vAlign w:val="center"/>
            <w:hideMark/>
          </w:tcPr>
          <w:p w14:paraId="0F350199" w14:textId="77777777" w:rsidR="0076379F" w:rsidRPr="0076379F" w:rsidRDefault="0076379F" w:rsidP="00402B4A">
            <w:pPr>
              <w:spacing w:line="240" w:lineRule="auto"/>
              <w:jc w:val="both"/>
              <w:rPr>
                <w:rFonts w:ascii="Times New Roman" w:eastAsia="Times New Roman" w:hAnsi="Times New Roman" w:cs="Times New Roman"/>
                <w:b/>
                <w:bCs/>
                <w:color w:val="000000"/>
                <w:sz w:val="24"/>
                <w:szCs w:val="24"/>
                <w:lang w:val="es-PE"/>
              </w:rPr>
            </w:pPr>
            <w:r w:rsidRPr="0076379F">
              <w:rPr>
                <w:rFonts w:ascii="Times New Roman" w:eastAsia="Times New Roman" w:hAnsi="Times New Roman" w:cs="Times New Roman"/>
                <w:b/>
                <w:bCs/>
                <w:color w:val="000000"/>
                <w:sz w:val="24"/>
                <w:szCs w:val="24"/>
                <w:lang w:val="es-PE"/>
              </w:rPr>
              <w:t>LMP (mg/L)</w:t>
            </w:r>
          </w:p>
        </w:tc>
      </w:tr>
      <w:tr w:rsidR="0076379F" w:rsidRPr="0076379F" w14:paraId="227A4ABA" w14:textId="77777777" w:rsidTr="0076379F">
        <w:trPr>
          <w:trHeight w:val="312"/>
        </w:trPr>
        <w:tc>
          <w:tcPr>
            <w:tcW w:w="453" w:type="dxa"/>
            <w:tcBorders>
              <w:top w:val="nil"/>
              <w:left w:val="nil"/>
              <w:bottom w:val="nil"/>
              <w:right w:val="nil"/>
            </w:tcBorders>
            <w:shd w:val="clear" w:color="auto" w:fill="auto"/>
            <w:noWrap/>
            <w:vAlign w:val="center"/>
            <w:hideMark/>
          </w:tcPr>
          <w:p w14:paraId="11080539"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w:t>
            </w:r>
          </w:p>
        </w:tc>
        <w:tc>
          <w:tcPr>
            <w:tcW w:w="1247" w:type="dxa"/>
            <w:vMerge w:val="restart"/>
            <w:tcBorders>
              <w:top w:val="nil"/>
              <w:left w:val="nil"/>
              <w:bottom w:val="nil"/>
              <w:right w:val="nil"/>
            </w:tcBorders>
            <w:shd w:val="clear" w:color="auto" w:fill="auto"/>
            <w:vAlign w:val="center"/>
            <w:hideMark/>
          </w:tcPr>
          <w:p w14:paraId="7BBD03A4"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Mercurio (Hg)</w:t>
            </w:r>
          </w:p>
        </w:tc>
        <w:tc>
          <w:tcPr>
            <w:tcW w:w="1120" w:type="dxa"/>
            <w:tcBorders>
              <w:top w:val="nil"/>
              <w:left w:val="nil"/>
              <w:bottom w:val="nil"/>
              <w:right w:val="nil"/>
            </w:tcBorders>
            <w:shd w:val="clear" w:color="auto" w:fill="auto"/>
            <w:vAlign w:val="center"/>
            <w:hideMark/>
          </w:tcPr>
          <w:p w14:paraId="1D41A3AA"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13</w:t>
            </w:r>
          </w:p>
        </w:tc>
        <w:tc>
          <w:tcPr>
            <w:tcW w:w="1240" w:type="dxa"/>
            <w:tcBorders>
              <w:top w:val="nil"/>
              <w:left w:val="nil"/>
              <w:bottom w:val="nil"/>
              <w:right w:val="nil"/>
            </w:tcBorders>
            <w:shd w:val="clear" w:color="auto" w:fill="auto"/>
            <w:noWrap/>
            <w:vAlign w:val="center"/>
            <w:hideMark/>
          </w:tcPr>
          <w:p w14:paraId="7A30789C"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10</w:t>
            </w:r>
          </w:p>
        </w:tc>
        <w:tc>
          <w:tcPr>
            <w:tcW w:w="902" w:type="dxa"/>
            <w:tcBorders>
              <w:top w:val="nil"/>
              <w:left w:val="nil"/>
              <w:bottom w:val="nil"/>
              <w:right w:val="nil"/>
            </w:tcBorders>
            <w:shd w:val="clear" w:color="auto" w:fill="auto"/>
            <w:noWrap/>
            <w:vAlign w:val="center"/>
            <w:hideMark/>
          </w:tcPr>
          <w:p w14:paraId="3090004B"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15</w:t>
            </w:r>
          </w:p>
        </w:tc>
        <w:tc>
          <w:tcPr>
            <w:tcW w:w="937" w:type="dxa"/>
            <w:tcBorders>
              <w:top w:val="nil"/>
              <w:left w:val="nil"/>
              <w:bottom w:val="nil"/>
              <w:right w:val="nil"/>
            </w:tcBorders>
            <w:shd w:val="clear" w:color="auto" w:fill="auto"/>
            <w:vAlign w:val="center"/>
            <w:hideMark/>
          </w:tcPr>
          <w:p w14:paraId="1F680E65"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10</w:t>
            </w:r>
          </w:p>
        </w:tc>
        <w:tc>
          <w:tcPr>
            <w:tcW w:w="973" w:type="dxa"/>
            <w:tcBorders>
              <w:top w:val="nil"/>
              <w:left w:val="nil"/>
              <w:bottom w:val="nil"/>
              <w:right w:val="nil"/>
            </w:tcBorders>
            <w:shd w:val="clear" w:color="auto" w:fill="auto"/>
            <w:vAlign w:val="center"/>
            <w:hideMark/>
          </w:tcPr>
          <w:p w14:paraId="75FD07AA"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0.75</w:t>
            </w:r>
          </w:p>
        </w:tc>
        <w:tc>
          <w:tcPr>
            <w:tcW w:w="1434" w:type="dxa"/>
            <w:tcBorders>
              <w:top w:val="nil"/>
              <w:left w:val="nil"/>
              <w:bottom w:val="nil"/>
              <w:right w:val="nil"/>
            </w:tcBorders>
            <w:shd w:val="clear" w:color="auto" w:fill="auto"/>
            <w:noWrap/>
            <w:vAlign w:val="center"/>
            <w:hideMark/>
          </w:tcPr>
          <w:p w14:paraId="071BEFD6"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23.08</w:t>
            </w:r>
          </w:p>
        </w:tc>
        <w:tc>
          <w:tcPr>
            <w:tcW w:w="870" w:type="dxa"/>
            <w:vMerge w:val="restart"/>
            <w:tcBorders>
              <w:top w:val="nil"/>
              <w:left w:val="nil"/>
              <w:bottom w:val="nil"/>
              <w:right w:val="nil"/>
            </w:tcBorders>
            <w:shd w:val="clear" w:color="auto" w:fill="auto"/>
            <w:vAlign w:val="center"/>
            <w:hideMark/>
          </w:tcPr>
          <w:p w14:paraId="55CC8795" w14:textId="77777777" w:rsidR="0076379F" w:rsidRPr="0076379F" w:rsidRDefault="0076379F" w:rsidP="00402B4A">
            <w:pPr>
              <w:spacing w:line="240" w:lineRule="auto"/>
              <w:jc w:val="both"/>
              <w:rPr>
                <w:rFonts w:ascii="Times New Roman" w:eastAsia="Times New Roman" w:hAnsi="Times New Roman" w:cs="Times New Roman"/>
                <w:color w:val="000000"/>
                <w:sz w:val="24"/>
                <w:szCs w:val="24"/>
                <w:lang w:val="es-PE"/>
              </w:rPr>
            </w:pPr>
            <w:r w:rsidRPr="0076379F">
              <w:rPr>
                <w:rFonts w:ascii="Times New Roman" w:eastAsia="Times New Roman" w:hAnsi="Times New Roman" w:cs="Times New Roman"/>
                <w:color w:val="000000"/>
                <w:sz w:val="24"/>
                <w:szCs w:val="24"/>
                <w:lang w:val="es-PE"/>
              </w:rPr>
              <w:t>0.002</w:t>
            </w:r>
          </w:p>
        </w:tc>
      </w:tr>
      <w:tr w:rsidR="0076379F" w:rsidRPr="0076379F" w14:paraId="74B4C6AD" w14:textId="77777777" w:rsidTr="0076379F">
        <w:trPr>
          <w:trHeight w:val="312"/>
        </w:trPr>
        <w:tc>
          <w:tcPr>
            <w:tcW w:w="453" w:type="dxa"/>
            <w:tcBorders>
              <w:top w:val="nil"/>
              <w:left w:val="nil"/>
              <w:bottom w:val="nil"/>
              <w:right w:val="nil"/>
            </w:tcBorders>
            <w:shd w:val="clear" w:color="auto" w:fill="auto"/>
            <w:noWrap/>
            <w:vAlign w:val="center"/>
            <w:hideMark/>
          </w:tcPr>
          <w:p w14:paraId="4891951D"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2</w:t>
            </w:r>
          </w:p>
        </w:tc>
        <w:tc>
          <w:tcPr>
            <w:tcW w:w="1247" w:type="dxa"/>
            <w:vMerge/>
            <w:tcBorders>
              <w:top w:val="nil"/>
              <w:left w:val="nil"/>
              <w:bottom w:val="nil"/>
              <w:right w:val="nil"/>
            </w:tcBorders>
            <w:vAlign w:val="center"/>
            <w:hideMark/>
          </w:tcPr>
          <w:p w14:paraId="141267AF"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p>
        </w:tc>
        <w:tc>
          <w:tcPr>
            <w:tcW w:w="1120" w:type="dxa"/>
            <w:tcBorders>
              <w:top w:val="nil"/>
              <w:left w:val="nil"/>
              <w:bottom w:val="nil"/>
              <w:right w:val="nil"/>
            </w:tcBorders>
            <w:shd w:val="clear" w:color="auto" w:fill="auto"/>
            <w:vAlign w:val="center"/>
            <w:hideMark/>
          </w:tcPr>
          <w:p w14:paraId="21205880"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13</w:t>
            </w:r>
          </w:p>
        </w:tc>
        <w:tc>
          <w:tcPr>
            <w:tcW w:w="1240" w:type="dxa"/>
            <w:tcBorders>
              <w:top w:val="nil"/>
              <w:left w:val="nil"/>
              <w:bottom w:val="nil"/>
              <w:right w:val="nil"/>
            </w:tcBorders>
            <w:shd w:val="clear" w:color="auto" w:fill="auto"/>
            <w:noWrap/>
            <w:vAlign w:val="center"/>
            <w:hideMark/>
          </w:tcPr>
          <w:p w14:paraId="70EFFB9E"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11</w:t>
            </w:r>
          </w:p>
        </w:tc>
        <w:tc>
          <w:tcPr>
            <w:tcW w:w="902" w:type="dxa"/>
            <w:tcBorders>
              <w:top w:val="nil"/>
              <w:left w:val="nil"/>
              <w:bottom w:val="nil"/>
              <w:right w:val="nil"/>
            </w:tcBorders>
            <w:shd w:val="clear" w:color="auto" w:fill="auto"/>
            <w:noWrap/>
            <w:vAlign w:val="center"/>
            <w:hideMark/>
          </w:tcPr>
          <w:p w14:paraId="4194C36D"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15</w:t>
            </w:r>
          </w:p>
        </w:tc>
        <w:tc>
          <w:tcPr>
            <w:tcW w:w="937" w:type="dxa"/>
            <w:tcBorders>
              <w:top w:val="nil"/>
              <w:left w:val="nil"/>
              <w:bottom w:val="nil"/>
              <w:right w:val="nil"/>
            </w:tcBorders>
            <w:shd w:val="clear" w:color="auto" w:fill="auto"/>
            <w:vAlign w:val="center"/>
            <w:hideMark/>
          </w:tcPr>
          <w:p w14:paraId="0319FD26"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12</w:t>
            </w:r>
          </w:p>
        </w:tc>
        <w:tc>
          <w:tcPr>
            <w:tcW w:w="973" w:type="dxa"/>
            <w:tcBorders>
              <w:top w:val="nil"/>
              <w:left w:val="nil"/>
              <w:bottom w:val="nil"/>
              <w:right w:val="nil"/>
            </w:tcBorders>
            <w:shd w:val="clear" w:color="auto" w:fill="auto"/>
            <w:vAlign w:val="center"/>
            <w:hideMark/>
          </w:tcPr>
          <w:p w14:paraId="17115866"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0.25</w:t>
            </w:r>
          </w:p>
        </w:tc>
        <w:tc>
          <w:tcPr>
            <w:tcW w:w="1434" w:type="dxa"/>
            <w:tcBorders>
              <w:top w:val="nil"/>
              <w:left w:val="nil"/>
              <w:bottom w:val="nil"/>
              <w:right w:val="nil"/>
            </w:tcBorders>
            <w:shd w:val="clear" w:color="auto" w:fill="auto"/>
            <w:noWrap/>
            <w:vAlign w:val="center"/>
            <w:hideMark/>
          </w:tcPr>
          <w:p w14:paraId="0F790060"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7.69</w:t>
            </w:r>
          </w:p>
        </w:tc>
        <w:tc>
          <w:tcPr>
            <w:tcW w:w="870" w:type="dxa"/>
            <w:vMerge/>
            <w:tcBorders>
              <w:top w:val="nil"/>
              <w:left w:val="nil"/>
              <w:bottom w:val="nil"/>
              <w:right w:val="nil"/>
            </w:tcBorders>
            <w:vAlign w:val="center"/>
            <w:hideMark/>
          </w:tcPr>
          <w:p w14:paraId="301019A6" w14:textId="77777777" w:rsidR="0076379F" w:rsidRPr="0076379F" w:rsidRDefault="0076379F" w:rsidP="00402B4A">
            <w:pPr>
              <w:spacing w:line="240" w:lineRule="auto"/>
              <w:jc w:val="both"/>
              <w:rPr>
                <w:rFonts w:ascii="Times New Roman" w:eastAsia="Times New Roman" w:hAnsi="Times New Roman" w:cs="Times New Roman"/>
                <w:color w:val="000000"/>
                <w:sz w:val="24"/>
                <w:szCs w:val="24"/>
                <w:lang w:val="es-PE"/>
              </w:rPr>
            </w:pPr>
          </w:p>
        </w:tc>
      </w:tr>
      <w:tr w:rsidR="0076379F" w:rsidRPr="0076379F" w14:paraId="1A634C52" w14:textId="77777777" w:rsidTr="0076379F">
        <w:trPr>
          <w:trHeight w:val="312"/>
        </w:trPr>
        <w:tc>
          <w:tcPr>
            <w:tcW w:w="453" w:type="dxa"/>
            <w:tcBorders>
              <w:top w:val="nil"/>
              <w:left w:val="nil"/>
              <w:bottom w:val="nil"/>
              <w:right w:val="nil"/>
            </w:tcBorders>
            <w:shd w:val="clear" w:color="auto" w:fill="auto"/>
            <w:noWrap/>
            <w:vAlign w:val="center"/>
            <w:hideMark/>
          </w:tcPr>
          <w:p w14:paraId="5636BEBA"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3</w:t>
            </w:r>
          </w:p>
        </w:tc>
        <w:tc>
          <w:tcPr>
            <w:tcW w:w="1247" w:type="dxa"/>
            <w:vMerge/>
            <w:tcBorders>
              <w:top w:val="nil"/>
              <w:left w:val="nil"/>
              <w:bottom w:val="nil"/>
              <w:right w:val="nil"/>
            </w:tcBorders>
            <w:vAlign w:val="center"/>
            <w:hideMark/>
          </w:tcPr>
          <w:p w14:paraId="0D3FC45C"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p>
        </w:tc>
        <w:tc>
          <w:tcPr>
            <w:tcW w:w="1120" w:type="dxa"/>
            <w:tcBorders>
              <w:top w:val="nil"/>
              <w:left w:val="nil"/>
              <w:bottom w:val="nil"/>
              <w:right w:val="nil"/>
            </w:tcBorders>
            <w:shd w:val="clear" w:color="auto" w:fill="auto"/>
            <w:vAlign w:val="center"/>
            <w:hideMark/>
          </w:tcPr>
          <w:p w14:paraId="625CA847"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13</w:t>
            </w:r>
          </w:p>
        </w:tc>
        <w:tc>
          <w:tcPr>
            <w:tcW w:w="1240" w:type="dxa"/>
            <w:tcBorders>
              <w:top w:val="nil"/>
              <w:left w:val="nil"/>
              <w:bottom w:val="nil"/>
              <w:right w:val="nil"/>
            </w:tcBorders>
            <w:shd w:val="clear" w:color="auto" w:fill="auto"/>
            <w:noWrap/>
            <w:vAlign w:val="center"/>
            <w:hideMark/>
          </w:tcPr>
          <w:p w14:paraId="17B0A81A"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12</w:t>
            </w:r>
          </w:p>
        </w:tc>
        <w:tc>
          <w:tcPr>
            <w:tcW w:w="902" w:type="dxa"/>
            <w:tcBorders>
              <w:top w:val="nil"/>
              <w:left w:val="nil"/>
              <w:bottom w:val="nil"/>
              <w:right w:val="nil"/>
            </w:tcBorders>
            <w:shd w:val="clear" w:color="auto" w:fill="auto"/>
            <w:noWrap/>
            <w:vAlign w:val="center"/>
            <w:hideMark/>
          </w:tcPr>
          <w:p w14:paraId="6F2DAE08"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15</w:t>
            </w:r>
          </w:p>
        </w:tc>
        <w:tc>
          <w:tcPr>
            <w:tcW w:w="937" w:type="dxa"/>
            <w:tcBorders>
              <w:top w:val="nil"/>
              <w:left w:val="nil"/>
              <w:bottom w:val="nil"/>
              <w:right w:val="nil"/>
            </w:tcBorders>
            <w:shd w:val="clear" w:color="auto" w:fill="auto"/>
            <w:vAlign w:val="center"/>
            <w:hideMark/>
          </w:tcPr>
          <w:p w14:paraId="467A58C6"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13</w:t>
            </w:r>
          </w:p>
        </w:tc>
        <w:tc>
          <w:tcPr>
            <w:tcW w:w="973" w:type="dxa"/>
            <w:tcBorders>
              <w:top w:val="nil"/>
              <w:left w:val="nil"/>
              <w:bottom w:val="nil"/>
              <w:right w:val="nil"/>
            </w:tcBorders>
            <w:shd w:val="clear" w:color="auto" w:fill="auto"/>
            <w:vAlign w:val="center"/>
            <w:hideMark/>
          </w:tcPr>
          <w:p w14:paraId="5EAC851C"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0</w:t>
            </w:r>
          </w:p>
        </w:tc>
        <w:tc>
          <w:tcPr>
            <w:tcW w:w="1434" w:type="dxa"/>
            <w:tcBorders>
              <w:top w:val="nil"/>
              <w:left w:val="nil"/>
              <w:bottom w:val="nil"/>
              <w:right w:val="nil"/>
            </w:tcBorders>
            <w:shd w:val="clear" w:color="auto" w:fill="auto"/>
            <w:noWrap/>
            <w:vAlign w:val="center"/>
            <w:hideMark/>
          </w:tcPr>
          <w:p w14:paraId="1B7B7391" w14:textId="77777777" w:rsidR="0076379F" w:rsidRPr="0076379F" w:rsidRDefault="0076379F" w:rsidP="00402B4A">
            <w:pPr>
              <w:spacing w:line="240" w:lineRule="auto"/>
              <w:jc w:val="both"/>
              <w:rPr>
                <w:rFonts w:ascii="Times New Roman" w:eastAsia="Times New Roman" w:hAnsi="Times New Roman" w:cs="Times New Roman"/>
                <w:color w:val="17375E"/>
                <w:sz w:val="24"/>
                <w:szCs w:val="24"/>
                <w:lang w:val="es-PE"/>
              </w:rPr>
            </w:pPr>
            <w:r w:rsidRPr="0076379F">
              <w:rPr>
                <w:rFonts w:ascii="Times New Roman" w:eastAsia="Times New Roman" w:hAnsi="Times New Roman" w:cs="Times New Roman"/>
                <w:color w:val="17375E"/>
                <w:sz w:val="24"/>
                <w:szCs w:val="24"/>
                <w:lang w:val="es-PE"/>
              </w:rPr>
              <w:t>0</w:t>
            </w:r>
          </w:p>
        </w:tc>
        <w:tc>
          <w:tcPr>
            <w:tcW w:w="870" w:type="dxa"/>
            <w:vMerge/>
            <w:tcBorders>
              <w:top w:val="nil"/>
              <w:left w:val="nil"/>
              <w:bottom w:val="nil"/>
              <w:right w:val="nil"/>
            </w:tcBorders>
            <w:vAlign w:val="center"/>
            <w:hideMark/>
          </w:tcPr>
          <w:p w14:paraId="6A0D46D5" w14:textId="77777777" w:rsidR="0076379F" w:rsidRPr="0076379F" w:rsidRDefault="0076379F" w:rsidP="00402B4A">
            <w:pPr>
              <w:spacing w:line="240" w:lineRule="auto"/>
              <w:jc w:val="both"/>
              <w:rPr>
                <w:rFonts w:ascii="Times New Roman" w:eastAsia="Times New Roman" w:hAnsi="Times New Roman" w:cs="Times New Roman"/>
                <w:color w:val="000000"/>
                <w:sz w:val="24"/>
                <w:szCs w:val="24"/>
                <w:lang w:val="es-PE"/>
              </w:rPr>
            </w:pPr>
          </w:p>
        </w:tc>
      </w:tr>
      <w:tr w:rsidR="0076379F" w:rsidRPr="0076379F" w14:paraId="37375B05" w14:textId="77777777" w:rsidTr="0076379F">
        <w:trPr>
          <w:trHeight w:val="312"/>
        </w:trPr>
        <w:tc>
          <w:tcPr>
            <w:tcW w:w="453" w:type="dxa"/>
            <w:tcBorders>
              <w:top w:val="nil"/>
              <w:left w:val="nil"/>
              <w:bottom w:val="nil"/>
              <w:right w:val="nil"/>
            </w:tcBorders>
            <w:shd w:val="clear" w:color="auto" w:fill="auto"/>
            <w:noWrap/>
            <w:vAlign w:val="center"/>
            <w:hideMark/>
          </w:tcPr>
          <w:p w14:paraId="6E73B1B0"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4</w:t>
            </w:r>
          </w:p>
        </w:tc>
        <w:tc>
          <w:tcPr>
            <w:tcW w:w="1247" w:type="dxa"/>
            <w:vMerge w:val="restart"/>
            <w:tcBorders>
              <w:top w:val="nil"/>
              <w:left w:val="nil"/>
              <w:bottom w:val="nil"/>
              <w:right w:val="nil"/>
            </w:tcBorders>
            <w:shd w:val="clear" w:color="auto" w:fill="auto"/>
            <w:vAlign w:val="center"/>
            <w:hideMark/>
          </w:tcPr>
          <w:p w14:paraId="6774AD36"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Plomo (Pb)</w:t>
            </w:r>
          </w:p>
        </w:tc>
        <w:tc>
          <w:tcPr>
            <w:tcW w:w="1120" w:type="dxa"/>
            <w:tcBorders>
              <w:top w:val="nil"/>
              <w:left w:val="nil"/>
              <w:bottom w:val="nil"/>
              <w:right w:val="nil"/>
            </w:tcBorders>
            <w:shd w:val="clear" w:color="auto" w:fill="auto"/>
            <w:vAlign w:val="center"/>
            <w:hideMark/>
          </w:tcPr>
          <w:p w14:paraId="0225EFA0"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3</w:t>
            </w:r>
          </w:p>
        </w:tc>
        <w:tc>
          <w:tcPr>
            <w:tcW w:w="1240" w:type="dxa"/>
            <w:tcBorders>
              <w:top w:val="nil"/>
              <w:left w:val="nil"/>
              <w:bottom w:val="nil"/>
              <w:right w:val="nil"/>
            </w:tcBorders>
            <w:shd w:val="clear" w:color="auto" w:fill="auto"/>
            <w:noWrap/>
            <w:vAlign w:val="center"/>
            <w:hideMark/>
          </w:tcPr>
          <w:p w14:paraId="04667C09"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10</w:t>
            </w:r>
          </w:p>
        </w:tc>
        <w:tc>
          <w:tcPr>
            <w:tcW w:w="902" w:type="dxa"/>
            <w:tcBorders>
              <w:top w:val="nil"/>
              <w:left w:val="nil"/>
              <w:bottom w:val="nil"/>
              <w:right w:val="nil"/>
            </w:tcBorders>
            <w:shd w:val="clear" w:color="auto" w:fill="auto"/>
            <w:noWrap/>
            <w:vAlign w:val="center"/>
            <w:hideMark/>
          </w:tcPr>
          <w:p w14:paraId="6AB10D82"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15</w:t>
            </w:r>
          </w:p>
        </w:tc>
        <w:tc>
          <w:tcPr>
            <w:tcW w:w="937" w:type="dxa"/>
            <w:tcBorders>
              <w:top w:val="nil"/>
              <w:left w:val="nil"/>
              <w:bottom w:val="nil"/>
              <w:right w:val="nil"/>
            </w:tcBorders>
            <w:shd w:val="clear" w:color="auto" w:fill="auto"/>
            <w:vAlign w:val="center"/>
            <w:hideMark/>
          </w:tcPr>
          <w:p w14:paraId="25601374"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0</w:t>
            </w:r>
          </w:p>
        </w:tc>
        <w:tc>
          <w:tcPr>
            <w:tcW w:w="973" w:type="dxa"/>
            <w:tcBorders>
              <w:top w:val="nil"/>
              <w:left w:val="nil"/>
              <w:bottom w:val="nil"/>
              <w:right w:val="nil"/>
            </w:tcBorders>
            <w:shd w:val="clear" w:color="auto" w:fill="auto"/>
            <w:vAlign w:val="center"/>
            <w:hideMark/>
          </w:tcPr>
          <w:p w14:paraId="71D70E86"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0.75</w:t>
            </w:r>
          </w:p>
        </w:tc>
        <w:tc>
          <w:tcPr>
            <w:tcW w:w="1434" w:type="dxa"/>
            <w:tcBorders>
              <w:top w:val="nil"/>
              <w:left w:val="nil"/>
              <w:bottom w:val="nil"/>
              <w:right w:val="nil"/>
            </w:tcBorders>
            <w:shd w:val="clear" w:color="auto" w:fill="auto"/>
            <w:noWrap/>
            <w:vAlign w:val="center"/>
            <w:hideMark/>
          </w:tcPr>
          <w:p w14:paraId="62550C29"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100</w:t>
            </w:r>
          </w:p>
        </w:tc>
        <w:tc>
          <w:tcPr>
            <w:tcW w:w="870" w:type="dxa"/>
            <w:vMerge w:val="restart"/>
            <w:tcBorders>
              <w:top w:val="nil"/>
              <w:left w:val="nil"/>
              <w:bottom w:val="nil"/>
              <w:right w:val="nil"/>
            </w:tcBorders>
            <w:shd w:val="clear" w:color="auto" w:fill="auto"/>
            <w:vAlign w:val="center"/>
            <w:hideMark/>
          </w:tcPr>
          <w:p w14:paraId="73C066DE"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0.2</w:t>
            </w:r>
          </w:p>
        </w:tc>
      </w:tr>
      <w:tr w:rsidR="0076379F" w:rsidRPr="0076379F" w14:paraId="7886C11B" w14:textId="77777777" w:rsidTr="0076379F">
        <w:trPr>
          <w:trHeight w:val="312"/>
        </w:trPr>
        <w:tc>
          <w:tcPr>
            <w:tcW w:w="453" w:type="dxa"/>
            <w:tcBorders>
              <w:top w:val="nil"/>
              <w:left w:val="nil"/>
              <w:bottom w:val="nil"/>
              <w:right w:val="nil"/>
            </w:tcBorders>
            <w:shd w:val="clear" w:color="auto" w:fill="auto"/>
            <w:noWrap/>
            <w:vAlign w:val="center"/>
            <w:hideMark/>
          </w:tcPr>
          <w:p w14:paraId="61AB98C5"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5</w:t>
            </w:r>
          </w:p>
        </w:tc>
        <w:tc>
          <w:tcPr>
            <w:tcW w:w="1247" w:type="dxa"/>
            <w:vMerge/>
            <w:tcBorders>
              <w:top w:val="nil"/>
              <w:left w:val="nil"/>
              <w:bottom w:val="nil"/>
              <w:right w:val="nil"/>
            </w:tcBorders>
            <w:vAlign w:val="center"/>
            <w:hideMark/>
          </w:tcPr>
          <w:p w14:paraId="0F10A220"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p>
        </w:tc>
        <w:tc>
          <w:tcPr>
            <w:tcW w:w="1120" w:type="dxa"/>
            <w:tcBorders>
              <w:top w:val="nil"/>
              <w:left w:val="nil"/>
              <w:bottom w:val="nil"/>
              <w:right w:val="nil"/>
            </w:tcBorders>
            <w:shd w:val="clear" w:color="auto" w:fill="auto"/>
            <w:vAlign w:val="center"/>
            <w:hideMark/>
          </w:tcPr>
          <w:p w14:paraId="0C284FF7"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3</w:t>
            </w:r>
          </w:p>
        </w:tc>
        <w:tc>
          <w:tcPr>
            <w:tcW w:w="1240" w:type="dxa"/>
            <w:tcBorders>
              <w:top w:val="nil"/>
              <w:left w:val="nil"/>
              <w:bottom w:val="nil"/>
              <w:right w:val="nil"/>
            </w:tcBorders>
            <w:shd w:val="clear" w:color="auto" w:fill="auto"/>
            <w:noWrap/>
            <w:vAlign w:val="center"/>
            <w:hideMark/>
          </w:tcPr>
          <w:p w14:paraId="01905BE6"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11</w:t>
            </w:r>
          </w:p>
        </w:tc>
        <w:tc>
          <w:tcPr>
            <w:tcW w:w="902" w:type="dxa"/>
            <w:tcBorders>
              <w:top w:val="nil"/>
              <w:left w:val="nil"/>
              <w:bottom w:val="nil"/>
              <w:right w:val="nil"/>
            </w:tcBorders>
            <w:shd w:val="clear" w:color="auto" w:fill="auto"/>
            <w:noWrap/>
            <w:vAlign w:val="center"/>
            <w:hideMark/>
          </w:tcPr>
          <w:p w14:paraId="1A223DA1"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15</w:t>
            </w:r>
          </w:p>
        </w:tc>
        <w:tc>
          <w:tcPr>
            <w:tcW w:w="937" w:type="dxa"/>
            <w:tcBorders>
              <w:top w:val="nil"/>
              <w:left w:val="nil"/>
              <w:bottom w:val="nil"/>
              <w:right w:val="nil"/>
            </w:tcBorders>
            <w:shd w:val="clear" w:color="auto" w:fill="auto"/>
            <w:vAlign w:val="center"/>
            <w:hideMark/>
          </w:tcPr>
          <w:p w14:paraId="2EA3105F"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3</w:t>
            </w:r>
          </w:p>
        </w:tc>
        <w:tc>
          <w:tcPr>
            <w:tcW w:w="973" w:type="dxa"/>
            <w:tcBorders>
              <w:top w:val="nil"/>
              <w:left w:val="nil"/>
              <w:bottom w:val="nil"/>
              <w:right w:val="nil"/>
            </w:tcBorders>
            <w:shd w:val="clear" w:color="auto" w:fill="auto"/>
            <w:vAlign w:val="center"/>
            <w:hideMark/>
          </w:tcPr>
          <w:p w14:paraId="40B7EB69"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0</w:t>
            </w:r>
          </w:p>
        </w:tc>
        <w:tc>
          <w:tcPr>
            <w:tcW w:w="1434" w:type="dxa"/>
            <w:tcBorders>
              <w:top w:val="nil"/>
              <w:left w:val="nil"/>
              <w:bottom w:val="nil"/>
              <w:right w:val="nil"/>
            </w:tcBorders>
            <w:shd w:val="clear" w:color="auto" w:fill="auto"/>
            <w:noWrap/>
            <w:vAlign w:val="center"/>
            <w:hideMark/>
          </w:tcPr>
          <w:p w14:paraId="6ACEE3A3"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0</w:t>
            </w:r>
          </w:p>
        </w:tc>
        <w:tc>
          <w:tcPr>
            <w:tcW w:w="870" w:type="dxa"/>
            <w:vMerge/>
            <w:tcBorders>
              <w:top w:val="nil"/>
              <w:left w:val="nil"/>
              <w:bottom w:val="nil"/>
              <w:right w:val="nil"/>
            </w:tcBorders>
            <w:vAlign w:val="center"/>
            <w:hideMark/>
          </w:tcPr>
          <w:p w14:paraId="1DFFC71F"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p>
        </w:tc>
      </w:tr>
      <w:tr w:rsidR="0076379F" w:rsidRPr="0076379F" w14:paraId="272D004E" w14:textId="77777777" w:rsidTr="0076379F">
        <w:trPr>
          <w:trHeight w:val="312"/>
        </w:trPr>
        <w:tc>
          <w:tcPr>
            <w:tcW w:w="453" w:type="dxa"/>
            <w:tcBorders>
              <w:top w:val="nil"/>
              <w:left w:val="nil"/>
              <w:bottom w:val="nil"/>
              <w:right w:val="nil"/>
            </w:tcBorders>
            <w:shd w:val="clear" w:color="auto" w:fill="auto"/>
            <w:noWrap/>
            <w:vAlign w:val="center"/>
            <w:hideMark/>
          </w:tcPr>
          <w:p w14:paraId="64AB28A2"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6</w:t>
            </w:r>
          </w:p>
        </w:tc>
        <w:tc>
          <w:tcPr>
            <w:tcW w:w="1247" w:type="dxa"/>
            <w:vMerge/>
            <w:tcBorders>
              <w:top w:val="nil"/>
              <w:left w:val="nil"/>
              <w:bottom w:val="nil"/>
              <w:right w:val="nil"/>
            </w:tcBorders>
            <w:vAlign w:val="center"/>
            <w:hideMark/>
          </w:tcPr>
          <w:p w14:paraId="1542CA90"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p>
        </w:tc>
        <w:tc>
          <w:tcPr>
            <w:tcW w:w="1120" w:type="dxa"/>
            <w:tcBorders>
              <w:top w:val="nil"/>
              <w:left w:val="nil"/>
              <w:bottom w:val="nil"/>
              <w:right w:val="nil"/>
            </w:tcBorders>
            <w:shd w:val="clear" w:color="auto" w:fill="auto"/>
            <w:vAlign w:val="center"/>
            <w:hideMark/>
          </w:tcPr>
          <w:p w14:paraId="3E61A585"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3</w:t>
            </w:r>
          </w:p>
        </w:tc>
        <w:tc>
          <w:tcPr>
            <w:tcW w:w="1240" w:type="dxa"/>
            <w:tcBorders>
              <w:top w:val="nil"/>
              <w:left w:val="nil"/>
              <w:bottom w:val="nil"/>
              <w:right w:val="nil"/>
            </w:tcBorders>
            <w:shd w:val="clear" w:color="auto" w:fill="auto"/>
            <w:noWrap/>
            <w:vAlign w:val="center"/>
            <w:hideMark/>
          </w:tcPr>
          <w:p w14:paraId="4317A36D"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12</w:t>
            </w:r>
          </w:p>
        </w:tc>
        <w:tc>
          <w:tcPr>
            <w:tcW w:w="902" w:type="dxa"/>
            <w:tcBorders>
              <w:top w:val="nil"/>
              <w:left w:val="nil"/>
              <w:bottom w:val="nil"/>
              <w:right w:val="nil"/>
            </w:tcBorders>
            <w:shd w:val="clear" w:color="auto" w:fill="auto"/>
            <w:noWrap/>
            <w:vAlign w:val="center"/>
            <w:hideMark/>
          </w:tcPr>
          <w:p w14:paraId="7CE56AB4"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15</w:t>
            </w:r>
          </w:p>
        </w:tc>
        <w:tc>
          <w:tcPr>
            <w:tcW w:w="937" w:type="dxa"/>
            <w:tcBorders>
              <w:top w:val="nil"/>
              <w:left w:val="nil"/>
              <w:bottom w:val="nil"/>
              <w:right w:val="nil"/>
            </w:tcBorders>
            <w:shd w:val="clear" w:color="auto" w:fill="auto"/>
            <w:vAlign w:val="center"/>
            <w:hideMark/>
          </w:tcPr>
          <w:p w14:paraId="083B80FE"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3</w:t>
            </w:r>
          </w:p>
        </w:tc>
        <w:tc>
          <w:tcPr>
            <w:tcW w:w="973" w:type="dxa"/>
            <w:tcBorders>
              <w:top w:val="nil"/>
              <w:left w:val="nil"/>
              <w:bottom w:val="nil"/>
              <w:right w:val="nil"/>
            </w:tcBorders>
            <w:shd w:val="clear" w:color="auto" w:fill="auto"/>
            <w:vAlign w:val="center"/>
            <w:hideMark/>
          </w:tcPr>
          <w:p w14:paraId="6DD03EA7"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0</w:t>
            </w:r>
          </w:p>
        </w:tc>
        <w:tc>
          <w:tcPr>
            <w:tcW w:w="1434" w:type="dxa"/>
            <w:tcBorders>
              <w:top w:val="nil"/>
              <w:left w:val="nil"/>
              <w:bottom w:val="nil"/>
              <w:right w:val="nil"/>
            </w:tcBorders>
            <w:shd w:val="clear" w:color="auto" w:fill="auto"/>
            <w:noWrap/>
            <w:vAlign w:val="center"/>
            <w:hideMark/>
          </w:tcPr>
          <w:p w14:paraId="69007737"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0</w:t>
            </w:r>
          </w:p>
        </w:tc>
        <w:tc>
          <w:tcPr>
            <w:tcW w:w="870" w:type="dxa"/>
            <w:vMerge/>
            <w:tcBorders>
              <w:top w:val="nil"/>
              <w:left w:val="nil"/>
              <w:bottom w:val="nil"/>
              <w:right w:val="nil"/>
            </w:tcBorders>
            <w:vAlign w:val="center"/>
            <w:hideMark/>
          </w:tcPr>
          <w:p w14:paraId="51EA5E35"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p>
        </w:tc>
      </w:tr>
      <w:tr w:rsidR="0076379F" w:rsidRPr="0076379F" w14:paraId="3954865D" w14:textId="77777777" w:rsidTr="0076379F">
        <w:trPr>
          <w:trHeight w:val="312"/>
        </w:trPr>
        <w:tc>
          <w:tcPr>
            <w:tcW w:w="453" w:type="dxa"/>
            <w:tcBorders>
              <w:top w:val="nil"/>
              <w:left w:val="nil"/>
              <w:bottom w:val="nil"/>
              <w:right w:val="nil"/>
            </w:tcBorders>
            <w:shd w:val="clear" w:color="auto" w:fill="auto"/>
            <w:noWrap/>
            <w:vAlign w:val="center"/>
            <w:hideMark/>
          </w:tcPr>
          <w:p w14:paraId="04717D24"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7</w:t>
            </w:r>
          </w:p>
        </w:tc>
        <w:tc>
          <w:tcPr>
            <w:tcW w:w="1247" w:type="dxa"/>
            <w:vMerge w:val="restart"/>
            <w:tcBorders>
              <w:top w:val="nil"/>
              <w:left w:val="nil"/>
              <w:bottom w:val="nil"/>
              <w:right w:val="nil"/>
            </w:tcBorders>
            <w:shd w:val="clear" w:color="auto" w:fill="auto"/>
            <w:vAlign w:val="center"/>
            <w:hideMark/>
          </w:tcPr>
          <w:p w14:paraId="10DA8887"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Zinc (Zn)</w:t>
            </w:r>
          </w:p>
        </w:tc>
        <w:tc>
          <w:tcPr>
            <w:tcW w:w="1120" w:type="dxa"/>
            <w:tcBorders>
              <w:top w:val="nil"/>
              <w:left w:val="nil"/>
              <w:bottom w:val="nil"/>
              <w:right w:val="nil"/>
            </w:tcBorders>
            <w:shd w:val="clear" w:color="auto" w:fill="auto"/>
            <w:vAlign w:val="center"/>
            <w:hideMark/>
          </w:tcPr>
          <w:p w14:paraId="2AB44A3B"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10</w:t>
            </w:r>
          </w:p>
        </w:tc>
        <w:tc>
          <w:tcPr>
            <w:tcW w:w="1240" w:type="dxa"/>
            <w:tcBorders>
              <w:top w:val="nil"/>
              <w:left w:val="nil"/>
              <w:bottom w:val="nil"/>
              <w:right w:val="nil"/>
            </w:tcBorders>
            <w:shd w:val="clear" w:color="auto" w:fill="auto"/>
            <w:noWrap/>
            <w:vAlign w:val="center"/>
            <w:hideMark/>
          </w:tcPr>
          <w:p w14:paraId="61909332"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10</w:t>
            </w:r>
          </w:p>
        </w:tc>
        <w:tc>
          <w:tcPr>
            <w:tcW w:w="902" w:type="dxa"/>
            <w:tcBorders>
              <w:top w:val="nil"/>
              <w:left w:val="nil"/>
              <w:bottom w:val="nil"/>
              <w:right w:val="nil"/>
            </w:tcBorders>
            <w:shd w:val="clear" w:color="auto" w:fill="auto"/>
            <w:noWrap/>
            <w:vAlign w:val="center"/>
            <w:hideMark/>
          </w:tcPr>
          <w:p w14:paraId="026BD63C"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15</w:t>
            </w:r>
          </w:p>
        </w:tc>
        <w:tc>
          <w:tcPr>
            <w:tcW w:w="937" w:type="dxa"/>
            <w:tcBorders>
              <w:top w:val="nil"/>
              <w:left w:val="nil"/>
              <w:bottom w:val="nil"/>
              <w:right w:val="nil"/>
            </w:tcBorders>
            <w:shd w:val="clear" w:color="auto" w:fill="auto"/>
            <w:vAlign w:val="center"/>
            <w:hideMark/>
          </w:tcPr>
          <w:p w14:paraId="7E0672F1"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5</w:t>
            </w:r>
          </w:p>
        </w:tc>
        <w:tc>
          <w:tcPr>
            <w:tcW w:w="973" w:type="dxa"/>
            <w:tcBorders>
              <w:top w:val="nil"/>
              <w:left w:val="nil"/>
              <w:bottom w:val="nil"/>
              <w:right w:val="nil"/>
            </w:tcBorders>
            <w:shd w:val="clear" w:color="auto" w:fill="auto"/>
            <w:vAlign w:val="center"/>
            <w:hideMark/>
          </w:tcPr>
          <w:p w14:paraId="58747BC4"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1.25</w:t>
            </w:r>
          </w:p>
        </w:tc>
        <w:tc>
          <w:tcPr>
            <w:tcW w:w="1434" w:type="dxa"/>
            <w:tcBorders>
              <w:top w:val="nil"/>
              <w:left w:val="nil"/>
              <w:bottom w:val="nil"/>
              <w:right w:val="nil"/>
            </w:tcBorders>
            <w:shd w:val="clear" w:color="auto" w:fill="auto"/>
            <w:noWrap/>
            <w:vAlign w:val="center"/>
            <w:hideMark/>
          </w:tcPr>
          <w:p w14:paraId="07BCF47C"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50</w:t>
            </w:r>
          </w:p>
        </w:tc>
        <w:tc>
          <w:tcPr>
            <w:tcW w:w="870" w:type="dxa"/>
            <w:vMerge w:val="restart"/>
            <w:tcBorders>
              <w:top w:val="nil"/>
              <w:left w:val="nil"/>
              <w:bottom w:val="nil"/>
              <w:right w:val="nil"/>
            </w:tcBorders>
            <w:shd w:val="clear" w:color="auto" w:fill="auto"/>
            <w:vAlign w:val="center"/>
            <w:hideMark/>
          </w:tcPr>
          <w:p w14:paraId="76FBEA32"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1.5</w:t>
            </w:r>
          </w:p>
        </w:tc>
      </w:tr>
      <w:tr w:rsidR="0076379F" w:rsidRPr="0076379F" w14:paraId="79FC2233" w14:textId="77777777" w:rsidTr="0076379F">
        <w:trPr>
          <w:trHeight w:val="312"/>
        </w:trPr>
        <w:tc>
          <w:tcPr>
            <w:tcW w:w="453" w:type="dxa"/>
            <w:tcBorders>
              <w:top w:val="nil"/>
              <w:left w:val="nil"/>
              <w:bottom w:val="nil"/>
              <w:right w:val="nil"/>
            </w:tcBorders>
            <w:shd w:val="clear" w:color="auto" w:fill="auto"/>
            <w:noWrap/>
            <w:vAlign w:val="center"/>
            <w:hideMark/>
          </w:tcPr>
          <w:p w14:paraId="7AB35D8C"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8</w:t>
            </w:r>
          </w:p>
        </w:tc>
        <w:tc>
          <w:tcPr>
            <w:tcW w:w="1247" w:type="dxa"/>
            <w:vMerge/>
            <w:tcBorders>
              <w:top w:val="nil"/>
              <w:left w:val="nil"/>
              <w:bottom w:val="nil"/>
              <w:right w:val="nil"/>
            </w:tcBorders>
            <w:vAlign w:val="center"/>
            <w:hideMark/>
          </w:tcPr>
          <w:p w14:paraId="4E18B3CD"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p>
        </w:tc>
        <w:tc>
          <w:tcPr>
            <w:tcW w:w="1120" w:type="dxa"/>
            <w:tcBorders>
              <w:top w:val="nil"/>
              <w:left w:val="nil"/>
              <w:bottom w:val="nil"/>
              <w:right w:val="nil"/>
            </w:tcBorders>
            <w:shd w:val="clear" w:color="auto" w:fill="auto"/>
            <w:vAlign w:val="center"/>
            <w:hideMark/>
          </w:tcPr>
          <w:p w14:paraId="24B6A7B3"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10</w:t>
            </w:r>
          </w:p>
        </w:tc>
        <w:tc>
          <w:tcPr>
            <w:tcW w:w="1240" w:type="dxa"/>
            <w:tcBorders>
              <w:top w:val="nil"/>
              <w:left w:val="nil"/>
              <w:bottom w:val="nil"/>
              <w:right w:val="nil"/>
            </w:tcBorders>
            <w:shd w:val="clear" w:color="auto" w:fill="auto"/>
            <w:noWrap/>
            <w:vAlign w:val="center"/>
            <w:hideMark/>
          </w:tcPr>
          <w:p w14:paraId="0E4C4AE8"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11</w:t>
            </w:r>
          </w:p>
        </w:tc>
        <w:tc>
          <w:tcPr>
            <w:tcW w:w="902" w:type="dxa"/>
            <w:tcBorders>
              <w:top w:val="nil"/>
              <w:left w:val="nil"/>
              <w:bottom w:val="nil"/>
              <w:right w:val="nil"/>
            </w:tcBorders>
            <w:shd w:val="clear" w:color="auto" w:fill="auto"/>
            <w:noWrap/>
            <w:vAlign w:val="center"/>
            <w:hideMark/>
          </w:tcPr>
          <w:p w14:paraId="1FE267B2"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15</w:t>
            </w:r>
          </w:p>
        </w:tc>
        <w:tc>
          <w:tcPr>
            <w:tcW w:w="937" w:type="dxa"/>
            <w:tcBorders>
              <w:top w:val="nil"/>
              <w:left w:val="nil"/>
              <w:bottom w:val="nil"/>
              <w:right w:val="nil"/>
            </w:tcBorders>
            <w:shd w:val="clear" w:color="auto" w:fill="auto"/>
            <w:vAlign w:val="center"/>
            <w:hideMark/>
          </w:tcPr>
          <w:p w14:paraId="4BB0E118"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5</w:t>
            </w:r>
          </w:p>
        </w:tc>
        <w:tc>
          <w:tcPr>
            <w:tcW w:w="973" w:type="dxa"/>
            <w:tcBorders>
              <w:top w:val="nil"/>
              <w:left w:val="nil"/>
              <w:bottom w:val="nil"/>
              <w:right w:val="nil"/>
            </w:tcBorders>
            <w:shd w:val="clear" w:color="auto" w:fill="auto"/>
            <w:vAlign w:val="center"/>
            <w:hideMark/>
          </w:tcPr>
          <w:p w14:paraId="5BB82FDB"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1.25</w:t>
            </w:r>
          </w:p>
        </w:tc>
        <w:tc>
          <w:tcPr>
            <w:tcW w:w="1434" w:type="dxa"/>
            <w:tcBorders>
              <w:top w:val="nil"/>
              <w:left w:val="nil"/>
              <w:bottom w:val="nil"/>
              <w:right w:val="nil"/>
            </w:tcBorders>
            <w:shd w:val="clear" w:color="auto" w:fill="auto"/>
            <w:noWrap/>
            <w:vAlign w:val="center"/>
            <w:hideMark/>
          </w:tcPr>
          <w:p w14:paraId="4410D21B"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50</w:t>
            </w:r>
          </w:p>
        </w:tc>
        <w:tc>
          <w:tcPr>
            <w:tcW w:w="870" w:type="dxa"/>
            <w:vMerge/>
            <w:tcBorders>
              <w:top w:val="nil"/>
              <w:left w:val="nil"/>
              <w:bottom w:val="nil"/>
              <w:right w:val="nil"/>
            </w:tcBorders>
            <w:vAlign w:val="center"/>
            <w:hideMark/>
          </w:tcPr>
          <w:p w14:paraId="54591EB7"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p>
        </w:tc>
      </w:tr>
      <w:tr w:rsidR="0076379F" w:rsidRPr="0076379F" w14:paraId="7AA91837" w14:textId="77777777" w:rsidTr="0076379F">
        <w:trPr>
          <w:trHeight w:val="312"/>
        </w:trPr>
        <w:tc>
          <w:tcPr>
            <w:tcW w:w="453" w:type="dxa"/>
            <w:tcBorders>
              <w:top w:val="nil"/>
              <w:left w:val="nil"/>
              <w:bottom w:val="nil"/>
              <w:right w:val="nil"/>
            </w:tcBorders>
            <w:shd w:val="clear" w:color="auto" w:fill="auto"/>
            <w:noWrap/>
            <w:vAlign w:val="center"/>
            <w:hideMark/>
          </w:tcPr>
          <w:p w14:paraId="58B908EB"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9</w:t>
            </w:r>
          </w:p>
        </w:tc>
        <w:tc>
          <w:tcPr>
            <w:tcW w:w="1247" w:type="dxa"/>
            <w:vMerge/>
            <w:tcBorders>
              <w:top w:val="nil"/>
              <w:left w:val="nil"/>
              <w:bottom w:val="nil"/>
              <w:right w:val="nil"/>
            </w:tcBorders>
            <w:vAlign w:val="center"/>
            <w:hideMark/>
          </w:tcPr>
          <w:p w14:paraId="4D980C17"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p>
        </w:tc>
        <w:tc>
          <w:tcPr>
            <w:tcW w:w="1120" w:type="dxa"/>
            <w:tcBorders>
              <w:top w:val="nil"/>
              <w:left w:val="nil"/>
              <w:bottom w:val="nil"/>
              <w:right w:val="nil"/>
            </w:tcBorders>
            <w:shd w:val="clear" w:color="auto" w:fill="auto"/>
            <w:vAlign w:val="center"/>
            <w:hideMark/>
          </w:tcPr>
          <w:p w14:paraId="5D14BDB3"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10</w:t>
            </w:r>
          </w:p>
        </w:tc>
        <w:tc>
          <w:tcPr>
            <w:tcW w:w="1240" w:type="dxa"/>
            <w:tcBorders>
              <w:top w:val="nil"/>
              <w:left w:val="nil"/>
              <w:bottom w:val="nil"/>
              <w:right w:val="nil"/>
            </w:tcBorders>
            <w:shd w:val="clear" w:color="auto" w:fill="auto"/>
            <w:noWrap/>
            <w:vAlign w:val="center"/>
            <w:hideMark/>
          </w:tcPr>
          <w:p w14:paraId="7FBE52B7"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12</w:t>
            </w:r>
          </w:p>
        </w:tc>
        <w:tc>
          <w:tcPr>
            <w:tcW w:w="902" w:type="dxa"/>
            <w:tcBorders>
              <w:top w:val="nil"/>
              <w:left w:val="nil"/>
              <w:bottom w:val="nil"/>
              <w:right w:val="nil"/>
            </w:tcBorders>
            <w:shd w:val="clear" w:color="auto" w:fill="auto"/>
            <w:noWrap/>
            <w:vAlign w:val="center"/>
            <w:hideMark/>
          </w:tcPr>
          <w:p w14:paraId="43783CC1"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15</w:t>
            </w:r>
          </w:p>
        </w:tc>
        <w:tc>
          <w:tcPr>
            <w:tcW w:w="937" w:type="dxa"/>
            <w:tcBorders>
              <w:top w:val="nil"/>
              <w:left w:val="nil"/>
              <w:bottom w:val="nil"/>
              <w:right w:val="nil"/>
            </w:tcBorders>
            <w:shd w:val="clear" w:color="auto" w:fill="auto"/>
            <w:vAlign w:val="center"/>
            <w:hideMark/>
          </w:tcPr>
          <w:p w14:paraId="76BF7EC5"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6</w:t>
            </w:r>
          </w:p>
        </w:tc>
        <w:tc>
          <w:tcPr>
            <w:tcW w:w="973" w:type="dxa"/>
            <w:tcBorders>
              <w:top w:val="nil"/>
              <w:left w:val="nil"/>
              <w:bottom w:val="nil"/>
              <w:right w:val="nil"/>
            </w:tcBorders>
            <w:shd w:val="clear" w:color="auto" w:fill="auto"/>
            <w:vAlign w:val="center"/>
            <w:hideMark/>
          </w:tcPr>
          <w:p w14:paraId="2B6F306C"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1</w:t>
            </w:r>
          </w:p>
        </w:tc>
        <w:tc>
          <w:tcPr>
            <w:tcW w:w="1434" w:type="dxa"/>
            <w:tcBorders>
              <w:top w:val="nil"/>
              <w:left w:val="nil"/>
              <w:bottom w:val="nil"/>
              <w:right w:val="nil"/>
            </w:tcBorders>
            <w:shd w:val="clear" w:color="auto" w:fill="auto"/>
            <w:noWrap/>
            <w:vAlign w:val="center"/>
            <w:hideMark/>
          </w:tcPr>
          <w:p w14:paraId="63A16597"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r w:rsidRPr="0076379F">
              <w:rPr>
                <w:rFonts w:ascii="Times New Roman" w:eastAsia="Times New Roman" w:hAnsi="Times New Roman" w:cs="Times New Roman"/>
                <w:color w:val="10253F"/>
                <w:sz w:val="24"/>
                <w:szCs w:val="24"/>
                <w:lang w:val="es-PE"/>
              </w:rPr>
              <w:t>40</w:t>
            </w:r>
          </w:p>
        </w:tc>
        <w:tc>
          <w:tcPr>
            <w:tcW w:w="870" w:type="dxa"/>
            <w:vMerge/>
            <w:tcBorders>
              <w:top w:val="nil"/>
              <w:left w:val="nil"/>
              <w:bottom w:val="nil"/>
              <w:right w:val="nil"/>
            </w:tcBorders>
            <w:vAlign w:val="center"/>
            <w:hideMark/>
          </w:tcPr>
          <w:p w14:paraId="41C34133" w14:textId="77777777" w:rsidR="0076379F" w:rsidRPr="0076379F" w:rsidRDefault="0076379F" w:rsidP="00402B4A">
            <w:pPr>
              <w:spacing w:line="240" w:lineRule="auto"/>
              <w:jc w:val="both"/>
              <w:rPr>
                <w:rFonts w:ascii="Times New Roman" w:eastAsia="Times New Roman" w:hAnsi="Times New Roman" w:cs="Times New Roman"/>
                <w:color w:val="10253F"/>
                <w:sz w:val="24"/>
                <w:szCs w:val="24"/>
                <w:lang w:val="es-PE"/>
              </w:rPr>
            </w:pPr>
          </w:p>
        </w:tc>
      </w:tr>
      <w:tr w:rsidR="0076379F" w:rsidRPr="0076379F" w14:paraId="10E9F7EB" w14:textId="77777777" w:rsidTr="0076379F">
        <w:trPr>
          <w:trHeight w:val="312"/>
        </w:trPr>
        <w:tc>
          <w:tcPr>
            <w:tcW w:w="453" w:type="dxa"/>
            <w:tcBorders>
              <w:top w:val="nil"/>
              <w:left w:val="nil"/>
              <w:bottom w:val="nil"/>
              <w:right w:val="nil"/>
            </w:tcBorders>
            <w:shd w:val="clear" w:color="auto" w:fill="auto"/>
            <w:noWrap/>
            <w:vAlign w:val="center"/>
            <w:hideMark/>
          </w:tcPr>
          <w:p w14:paraId="4412FC41"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10</w:t>
            </w:r>
          </w:p>
        </w:tc>
        <w:tc>
          <w:tcPr>
            <w:tcW w:w="1247" w:type="dxa"/>
            <w:vMerge w:val="restart"/>
            <w:tcBorders>
              <w:top w:val="nil"/>
              <w:left w:val="nil"/>
              <w:bottom w:val="single" w:sz="8" w:space="0" w:color="000000"/>
              <w:right w:val="nil"/>
            </w:tcBorders>
            <w:shd w:val="clear" w:color="auto" w:fill="auto"/>
            <w:vAlign w:val="center"/>
            <w:hideMark/>
          </w:tcPr>
          <w:p w14:paraId="27641046"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Cromo (Cr)</w:t>
            </w:r>
          </w:p>
        </w:tc>
        <w:tc>
          <w:tcPr>
            <w:tcW w:w="1120" w:type="dxa"/>
            <w:tcBorders>
              <w:top w:val="nil"/>
              <w:left w:val="nil"/>
              <w:bottom w:val="nil"/>
              <w:right w:val="nil"/>
            </w:tcBorders>
            <w:shd w:val="clear" w:color="auto" w:fill="auto"/>
            <w:vAlign w:val="center"/>
            <w:hideMark/>
          </w:tcPr>
          <w:p w14:paraId="44D10BEB"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5</w:t>
            </w:r>
          </w:p>
        </w:tc>
        <w:tc>
          <w:tcPr>
            <w:tcW w:w="1240" w:type="dxa"/>
            <w:tcBorders>
              <w:top w:val="nil"/>
              <w:left w:val="nil"/>
              <w:bottom w:val="nil"/>
              <w:right w:val="nil"/>
            </w:tcBorders>
            <w:shd w:val="clear" w:color="auto" w:fill="auto"/>
            <w:noWrap/>
            <w:vAlign w:val="center"/>
            <w:hideMark/>
          </w:tcPr>
          <w:p w14:paraId="22C322F2"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10</w:t>
            </w:r>
          </w:p>
        </w:tc>
        <w:tc>
          <w:tcPr>
            <w:tcW w:w="902" w:type="dxa"/>
            <w:tcBorders>
              <w:top w:val="nil"/>
              <w:left w:val="nil"/>
              <w:bottom w:val="nil"/>
              <w:right w:val="nil"/>
            </w:tcBorders>
            <w:shd w:val="clear" w:color="auto" w:fill="auto"/>
            <w:noWrap/>
            <w:vAlign w:val="center"/>
            <w:hideMark/>
          </w:tcPr>
          <w:p w14:paraId="332058F5"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15</w:t>
            </w:r>
          </w:p>
        </w:tc>
        <w:tc>
          <w:tcPr>
            <w:tcW w:w="937" w:type="dxa"/>
            <w:tcBorders>
              <w:top w:val="nil"/>
              <w:left w:val="nil"/>
              <w:bottom w:val="nil"/>
              <w:right w:val="nil"/>
            </w:tcBorders>
            <w:shd w:val="clear" w:color="auto" w:fill="auto"/>
            <w:vAlign w:val="center"/>
            <w:hideMark/>
          </w:tcPr>
          <w:p w14:paraId="7B018DEF"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0</w:t>
            </w:r>
          </w:p>
        </w:tc>
        <w:tc>
          <w:tcPr>
            <w:tcW w:w="973" w:type="dxa"/>
            <w:tcBorders>
              <w:top w:val="nil"/>
              <w:left w:val="nil"/>
              <w:bottom w:val="nil"/>
              <w:right w:val="nil"/>
            </w:tcBorders>
            <w:shd w:val="clear" w:color="auto" w:fill="auto"/>
            <w:vAlign w:val="center"/>
            <w:hideMark/>
          </w:tcPr>
          <w:p w14:paraId="05AF0F5A"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1.25</w:t>
            </w:r>
          </w:p>
        </w:tc>
        <w:tc>
          <w:tcPr>
            <w:tcW w:w="1434" w:type="dxa"/>
            <w:tcBorders>
              <w:top w:val="nil"/>
              <w:left w:val="nil"/>
              <w:bottom w:val="nil"/>
              <w:right w:val="nil"/>
            </w:tcBorders>
            <w:shd w:val="clear" w:color="auto" w:fill="auto"/>
            <w:noWrap/>
            <w:vAlign w:val="center"/>
            <w:hideMark/>
          </w:tcPr>
          <w:p w14:paraId="27EC972F"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100</w:t>
            </w:r>
          </w:p>
        </w:tc>
        <w:tc>
          <w:tcPr>
            <w:tcW w:w="870" w:type="dxa"/>
            <w:vMerge w:val="restart"/>
            <w:tcBorders>
              <w:top w:val="nil"/>
              <w:left w:val="nil"/>
              <w:bottom w:val="single" w:sz="8" w:space="0" w:color="000000"/>
              <w:right w:val="nil"/>
            </w:tcBorders>
            <w:shd w:val="clear" w:color="auto" w:fill="auto"/>
            <w:vAlign w:val="center"/>
            <w:hideMark/>
          </w:tcPr>
          <w:p w14:paraId="3A70B559"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0.1</w:t>
            </w:r>
          </w:p>
        </w:tc>
      </w:tr>
      <w:tr w:rsidR="0076379F" w:rsidRPr="0076379F" w14:paraId="268D772D" w14:textId="77777777" w:rsidTr="0076379F">
        <w:trPr>
          <w:trHeight w:val="312"/>
        </w:trPr>
        <w:tc>
          <w:tcPr>
            <w:tcW w:w="453" w:type="dxa"/>
            <w:tcBorders>
              <w:top w:val="nil"/>
              <w:left w:val="nil"/>
              <w:bottom w:val="nil"/>
              <w:right w:val="nil"/>
            </w:tcBorders>
            <w:shd w:val="clear" w:color="auto" w:fill="auto"/>
            <w:noWrap/>
            <w:vAlign w:val="center"/>
            <w:hideMark/>
          </w:tcPr>
          <w:p w14:paraId="7AD8AB03"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11</w:t>
            </w:r>
          </w:p>
        </w:tc>
        <w:tc>
          <w:tcPr>
            <w:tcW w:w="1247" w:type="dxa"/>
            <w:vMerge/>
            <w:tcBorders>
              <w:top w:val="nil"/>
              <w:left w:val="nil"/>
              <w:bottom w:val="single" w:sz="8" w:space="0" w:color="000000"/>
              <w:right w:val="nil"/>
            </w:tcBorders>
            <w:vAlign w:val="center"/>
            <w:hideMark/>
          </w:tcPr>
          <w:p w14:paraId="65259E94"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p>
        </w:tc>
        <w:tc>
          <w:tcPr>
            <w:tcW w:w="1120" w:type="dxa"/>
            <w:tcBorders>
              <w:top w:val="nil"/>
              <w:left w:val="nil"/>
              <w:bottom w:val="nil"/>
              <w:right w:val="nil"/>
            </w:tcBorders>
            <w:shd w:val="clear" w:color="auto" w:fill="auto"/>
            <w:vAlign w:val="center"/>
            <w:hideMark/>
          </w:tcPr>
          <w:p w14:paraId="6F4183C8"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5</w:t>
            </w:r>
          </w:p>
        </w:tc>
        <w:tc>
          <w:tcPr>
            <w:tcW w:w="1240" w:type="dxa"/>
            <w:tcBorders>
              <w:top w:val="nil"/>
              <w:left w:val="nil"/>
              <w:bottom w:val="nil"/>
              <w:right w:val="nil"/>
            </w:tcBorders>
            <w:shd w:val="clear" w:color="auto" w:fill="auto"/>
            <w:noWrap/>
            <w:vAlign w:val="center"/>
            <w:hideMark/>
          </w:tcPr>
          <w:p w14:paraId="3F697EB3"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11</w:t>
            </w:r>
          </w:p>
        </w:tc>
        <w:tc>
          <w:tcPr>
            <w:tcW w:w="902" w:type="dxa"/>
            <w:tcBorders>
              <w:top w:val="nil"/>
              <w:left w:val="nil"/>
              <w:bottom w:val="nil"/>
              <w:right w:val="nil"/>
            </w:tcBorders>
            <w:shd w:val="clear" w:color="auto" w:fill="auto"/>
            <w:noWrap/>
            <w:vAlign w:val="center"/>
            <w:hideMark/>
          </w:tcPr>
          <w:p w14:paraId="4D2E7A5C"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15</w:t>
            </w:r>
          </w:p>
        </w:tc>
        <w:tc>
          <w:tcPr>
            <w:tcW w:w="937" w:type="dxa"/>
            <w:tcBorders>
              <w:top w:val="nil"/>
              <w:left w:val="nil"/>
              <w:bottom w:val="nil"/>
              <w:right w:val="nil"/>
            </w:tcBorders>
            <w:shd w:val="clear" w:color="auto" w:fill="auto"/>
            <w:vAlign w:val="center"/>
            <w:hideMark/>
          </w:tcPr>
          <w:p w14:paraId="0B18F364"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3</w:t>
            </w:r>
          </w:p>
        </w:tc>
        <w:tc>
          <w:tcPr>
            <w:tcW w:w="973" w:type="dxa"/>
            <w:tcBorders>
              <w:top w:val="nil"/>
              <w:left w:val="nil"/>
              <w:bottom w:val="nil"/>
              <w:right w:val="nil"/>
            </w:tcBorders>
            <w:shd w:val="clear" w:color="auto" w:fill="auto"/>
            <w:vAlign w:val="center"/>
            <w:hideMark/>
          </w:tcPr>
          <w:p w14:paraId="573E003E"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0.5</w:t>
            </w:r>
          </w:p>
        </w:tc>
        <w:tc>
          <w:tcPr>
            <w:tcW w:w="1434" w:type="dxa"/>
            <w:tcBorders>
              <w:top w:val="nil"/>
              <w:left w:val="nil"/>
              <w:bottom w:val="nil"/>
              <w:right w:val="nil"/>
            </w:tcBorders>
            <w:shd w:val="clear" w:color="auto" w:fill="auto"/>
            <w:noWrap/>
            <w:vAlign w:val="center"/>
            <w:hideMark/>
          </w:tcPr>
          <w:p w14:paraId="009C3E38"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40</w:t>
            </w:r>
          </w:p>
        </w:tc>
        <w:tc>
          <w:tcPr>
            <w:tcW w:w="870" w:type="dxa"/>
            <w:vMerge/>
            <w:tcBorders>
              <w:top w:val="nil"/>
              <w:left w:val="nil"/>
              <w:bottom w:val="single" w:sz="8" w:space="0" w:color="000000"/>
              <w:right w:val="nil"/>
            </w:tcBorders>
            <w:vAlign w:val="center"/>
            <w:hideMark/>
          </w:tcPr>
          <w:p w14:paraId="050B88D8"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p>
        </w:tc>
      </w:tr>
      <w:tr w:rsidR="0076379F" w:rsidRPr="0076379F" w14:paraId="41B57B0E" w14:textId="77777777" w:rsidTr="0076379F">
        <w:trPr>
          <w:trHeight w:val="324"/>
        </w:trPr>
        <w:tc>
          <w:tcPr>
            <w:tcW w:w="453" w:type="dxa"/>
            <w:tcBorders>
              <w:top w:val="nil"/>
              <w:left w:val="nil"/>
              <w:bottom w:val="single" w:sz="8" w:space="0" w:color="auto"/>
              <w:right w:val="nil"/>
            </w:tcBorders>
            <w:shd w:val="clear" w:color="auto" w:fill="auto"/>
            <w:noWrap/>
            <w:vAlign w:val="center"/>
            <w:hideMark/>
          </w:tcPr>
          <w:p w14:paraId="1C21BADF"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12</w:t>
            </w:r>
          </w:p>
        </w:tc>
        <w:tc>
          <w:tcPr>
            <w:tcW w:w="1247" w:type="dxa"/>
            <w:vMerge/>
            <w:tcBorders>
              <w:top w:val="nil"/>
              <w:left w:val="nil"/>
              <w:bottom w:val="single" w:sz="8" w:space="0" w:color="000000"/>
              <w:right w:val="nil"/>
            </w:tcBorders>
            <w:vAlign w:val="center"/>
            <w:hideMark/>
          </w:tcPr>
          <w:p w14:paraId="550AB612"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p>
        </w:tc>
        <w:tc>
          <w:tcPr>
            <w:tcW w:w="1120" w:type="dxa"/>
            <w:tcBorders>
              <w:top w:val="nil"/>
              <w:left w:val="nil"/>
              <w:bottom w:val="single" w:sz="8" w:space="0" w:color="auto"/>
              <w:right w:val="nil"/>
            </w:tcBorders>
            <w:shd w:val="clear" w:color="auto" w:fill="auto"/>
            <w:vAlign w:val="center"/>
            <w:hideMark/>
          </w:tcPr>
          <w:p w14:paraId="16F7A373"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5</w:t>
            </w:r>
          </w:p>
        </w:tc>
        <w:tc>
          <w:tcPr>
            <w:tcW w:w="1240" w:type="dxa"/>
            <w:tcBorders>
              <w:top w:val="nil"/>
              <w:left w:val="nil"/>
              <w:bottom w:val="single" w:sz="8" w:space="0" w:color="auto"/>
              <w:right w:val="nil"/>
            </w:tcBorders>
            <w:shd w:val="clear" w:color="auto" w:fill="auto"/>
            <w:noWrap/>
            <w:vAlign w:val="center"/>
            <w:hideMark/>
          </w:tcPr>
          <w:p w14:paraId="354638E9"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12</w:t>
            </w:r>
          </w:p>
        </w:tc>
        <w:tc>
          <w:tcPr>
            <w:tcW w:w="902" w:type="dxa"/>
            <w:tcBorders>
              <w:top w:val="nil"/>
              <w:left w:val="nil"/>
              <w:bottom w:val="single" w:sz="8" w:space="0" w:color="auto"/>
              <w:right w:val="nil"/>
            </w:tcBorders>
            <w:shd w:val="clear" w:color="auto" w:fill="auto"/>
            <w:noWrap/>
            <w:vAlign w:val="center"/>
            <w:hideMark/>
          </w:tcPr>
          <w:p w14:paraId="62021D15"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15</w:t>
            </w:r>
          </w:p>
        </w:tc>
        <w:tc>
          <w:tcPr>
            <w:tcW w:w="937" w:type="dxa"/>
            <w:tcBorders>
              <w:top w:val="nil"/>
              <w:left w:val="nil"/>
              <w:bottom w:val="single" w:sz="8" w:space="0" w:color="auto"/>
              <w:right w:val="nil"/>
            </w:tcBorders>
            <w:shd w:val="clear" w:color="auto" w:fill="auto"/>
            <w:vAlign w:val="center"/>
            <w:hideMark/>
          </w:tcPr>
          <w:p w14:paraId="062291B0"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w:t>
            </w:r>
          </w:p>
        </w:tc>
        <w:tc>
          <w:tcPr>
            <w:tcW w:w="973" w:type="dxa"/>
            <w:tcBorders>
              <w:top w:val="nil"/>
              <w:left w:val="nil"/>
              <w:bottom w:val="single" w:sz="8" w:space="0" w:color="auto"/>
              <w:right w:val="nil"/>
            </w:tcBorders>
            <w:shd w:val="clear" w:color="auto" w:fill="auto"/>
            <w:vAlign w:val="center"/>
            <w:hideMark/>
          </w:tcPr>
          <w:p w14:paraId="773BC55B"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 xml:space="preserve"> - </w:t>
            </w:r>
          </w:p>
        </w:tc>
        <w:tc>
          <w:tcPr>
            <w:tcW w:w="1434" w:type="dxa"/>
            <w:tcBorders>
              <w:top w:val="nil"/>
              <w:left w:val="nil"/>
              <w:bottom w:val="single" w:sz="8" w:space="0" w:color="auto"/>
              <w:right w:val="nil"/>
            </w:tcBorders>
            <w:shd w:val="clear" w:color="auto" w:fill="auto"/>
            <w:noWrap/>
            <w:vAlign w:val="center"/>
            <w:hideMark/>
          </w:tcPr>
          <w:p w14:paraId="4B0F2BA5"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r w:rsidRPr="0076379F">
              <w:rPr>
                <w:rFonts w:ascii="Times New Roman" w:eastAsia="Times New Roman" w:hAnsi="Times New Roman" w:cs="Times New Roman"/>
                <w:color w:val="558ED5"/>
                <w:sz w:val="24"/>
                <w:szCs w:val="24"/>
                <w:lang w:val="es-PE"/>
              </w:rPr>
              <w:t xml:space="preserve"> - </w:t>
            </w:r>
          </w:p>
        </w:tc>
        <w:tc>
          <w:tcPr>
            <w:tcW w:w="870" w:type="dxa"/>
            <w:vMerge/>
            <w:tcBorders>
              <w:top w:val="nil"/>
              <w:left w:val="nil"/>
              <w:bottom w:val="single" w:sz="8" w:space="0" w:color="000000"/>
              <w:right w:val="nil"/>
            </w:tcBorders>
            <w:vAlign w:val="center"/>
            <w:hideMark/>
          </w:tcPr>
          <w:p w14:paraId="200A2EE3" w14:textId="77777777" w:rsidR="0076379F" w:rsidRPr="0076379F" w:rsidRDefault="0076379F" w:rsidP="00402B4A">
            <w:pPr>
              <w:spacing w:line="240" w:lineRule="auto"/>
              <w:jc w:val="both"/>
              <w:rPr>
                <w:rFonts w:ascii="Times New Roman" w:eastAsia="Times New Roman" w:hAnsi="Times New Roman" w:cs="Times New Roman"/>
                <w:color w:val="558ED5"/>
                <w:sz w:val="24"/>
                <w:szCs w:val="24"/>
                <w:lang w:val="es-PE"/>
              </w:rPr>
            </w:pPr>
          </w:p>
        </w:tc>
      </w:tr>
    </w:tbl>
    <w:p w14:paraId="616A4602" w14:textId="74489BF6" w:rsidR="003C230D" w:rsidRPr="00C73870" w:rsidRDefault="003C230D" w:rsidP="00402B4A">
      <w:pPr>
        <w:pStyle w:val="Prrafodelista"/>
        <w:numPr>
          <w:ilvl w:val="0"/>
          <w:numId w:val="17"/>
        </w:numPr>
        <w:spacing w:before="100" w:beforeAutospacing="1" w:after="100" w:afterAutospacing="1" w:line="240" w:lineRule="auto"/>
        <w:jc w:val="both"/>
        <w:outlineLvl w:val="3"/>
        <w:rPr>
          <w:rFonts w:ascii="Times New Roman" w:eastAsia="Verdana" w:hAnsi="Times New Roman" w:cs="Times New Roman"/>
          <w:sz w:val="24"/>
          <w:szCs w:val="24"/>
        </w:rPr>
      </w:pPr>
      <w:r w:rsidRPr="00C73870">
        <w:rPr>
          <w:rFonts w:ascii="Times New Roman" w:eastAsia="Verdana" w:hAnsi="Times New Roman" w:cs="Times New Roman"/>
          <w:sz w:val="24"/>
          <w:szCs w:val="24"/>
        </w:rPr>
        <w:t>Mercurio (Hg):</w:t>
      </w:r>
    </w:p>
    <w:p w14:paraId="2073DFB8" w14:textId="77550E41" w:rsidR="00402B4A" w:rsidRPr="00C73870" w:rsidRDefault="003C230D" w:rsidP="00402B4A">
      <w:pPr>
        <w:spacing w:before="100" w:beforeAutospacing="1" w:after="100" w:afterAutospacing="1" w:line="240" w:lineRule="auto"/>
        <w:jc w:val="both"/>
        <w:rPr>
          <w:rFonts w:ascii="Times New Roman" w:eastAsia="Verdana" w:hAnsi="Times New Roman" w:cs="Times New Roman"/>
          <w:sz w:val="24"/>
          <w:szCs w:val="24"/>
        </w:rPr>
      </w:pPr>
      <w:r w:rsidRPr="00FE4EED">
        <w:rPr>
          <w:rFonts w:ascii="Times New Roman" w:eastAsia="Verdana" w:hAnsi="Times New Roman" w:cs="Times New Roman"/>
          <w:sz w:val="24"/>
          <w:szCs w:val="24"/>
        </w:rPr>
        <w:t>El mercurio presentó una remoción máxima del 23</w:t>
      </w:r>
      <w:r>
        <w:rPr>
          <w:rFonts w:ascii="Times New Roman" w:eastAsia="Verdana" w:hAnsi="Times New Roman" w:cs="Times New Roman"/>
          <w:sz w:val="24"/>
          <w:szCs w:val="24"/>
        </w:rPr>
        <w:t>.08</w:t>
      </w:r>
      <w:r w:rsidRPr="00FE4EED">
        <w:rPr>
          <w:rFonts w:ascii="Times New Roman" w:eastAsia="Verdana" w:hAnsi="Times New Roman" w:cs="Times New Roman"/>
          <w:sz w:val="24"/>
          <w:szCs w:val="24"/>
        </w:rPr>
        <w:t xml:space="preserve">% a pH 10, con una disminución progresiva a pH 11 </w:t>
      </w:r>
      <w:r w:rsidR="005945CA">
        <w:rPr>
          <w:rFonts w:ascii="Times New Roman" w:eastAsia="Verdana" w:hAnsi="Times New Roman" w:cs="Times New Roman"/>
          <w:sz w:val="24"/>
          <w:szCs w:val="24"/>
        </w:rPr>
        <w:t xml:space="preserve">del </w:t>
      </w:r>
      <w:r>
        <w:rPr>
          <w:rFonts w:ascii="Times New Roman" w:eastAsia="Verdana" w:hAnsi="Times New Roman" w:cs="Times New Roman"/>
          <w:sz w:val="24"/>
          <w:szCs w:val="24"/>
        </w:rPr>
        <w:t>7.69</w:t>
      </w:r>
      <w:r w:rsidRPr="00FE4EED">
        <w:rPr>
          <w:rFonts w:ascii="Times New Roman" w:eastAsia="Verdana" w:hAnsi="Times New Roman" w:cs="Times New Roman"/>
          <w:sz w:val="24"/>
          <w:szCs w:val="24"/>
        </w:rPr>
        <w:t xml:space="preserve">% y pH 12 </w:t>
      </w:r>
      <w:r w:rsidR="005945CA">
        <w:rPr>
          <w:rFonts w:ascii="Times New Roman" w:eastAsia="Verdana" w:hAnsi="Times New Roman" w:cs="Times New Roman"/>
          <w:sz w:val="24"/>
          <w:szCs w:val="24"/>
        </w:rPr>
        <w:t xml:space="preserve">del </w:t>
      </w:r>
      <w:r w:rsidRPr="00FE4EED">
        <w:rPr>
          <w:rFonts w:ascii="Times New Roman" w:eastAsia="Verdana" w:hAnsi="Times New Roman" w:cs="Times New Roman"/>
          <w:sz w:val="24"/>
          <w:szCs w:val="24"/>
        </w:rPr>
        <w:t xml:space="preserve">0%. </w:t>
      </w:r>
      <w:r w:rsidR="005945CA">
        <w:rPr>
          <w:rFonts w:ascii="Times New Roman" w:eastAsia="Verdana" w:hAnsi="Times New Roman" w:cs="Times New Roman"/>
          <w:sz w:val="24"/>
          <w:szCs w:val="24"/>
        </w:rPr>
        <w:t>La</w:t>
      </w:r>
      <w:r w:rsidRPr="00FE4EED">
        <w:rPr>
          <w:rFonts w:ascii="Times New Roman" w:eastAsia="Verdana" w:hAnsi="Times New Roman" w:cs="Times New Roman"/>
          <w:sz w:val="24"/>
          <w:szCs w:val="24"/>
        </w:rPr>
        <w:t xml:space="preserve"> </w:t>
      </w:r>
      <w:proofErr w:type="spellStart"/>
      <w:r w:rsidRPr="00FE4EED">
        <w:rPr>
          <w:rFonts w:ascii="Times New Roman" w:eastAsia="Verdana" w:hAnsi="Times New Roman" w:cs="Times New Roman"/>
          <w:sz w:val="24"/>
          <w:szCs w:val="24"/>
        </w:rPr>
        <w:t>biosorción</w:t>
      </w:r>
      <w:proofErr w:type="spellEnd"/>
      <w:r w:rsidRPr="00FE4EED">
        <w:rPr>
          <w:rFonts w:ascii="Times New Roman" w:eastAsia="Verdana" w:hAnsi="Times New Roman" w:cs="Times New Roman"/>
          <w:sz w:val="24"/>
          <w:szCs w:val="24"/>
        </w:rPr>
        <w:t xml:space="preserve"> de Hg es más efectiva en condiciones ligeramente alcalinas, mientras que la eficiencia decrece significativamente en medios altamente básicos</w:t>
      </w:r>
      <w:r w:rsidR="003116DA">
        <w:rPr>
          <w:rFonts w:ascii="Times New Roman" w:eastAsia="Verdana" w:hAnsi="Times New Roman" w:cs="Times New Roman"/>
          <w:sz w:val="24"/>
          <w:szCs w:val="24"/>
        </w:rPr>
        <w:t xml:space="preserve">, </w:t>
      </w:r>
      <w:r w:rsidR="00163108" w:rsidRPr="00402B4A">
        <w:rPr>
          <w:rFonts w:ascii="Times New Roman" w:eastAsia="Verdana" w:hAnsi="Times New Roman" w:cs="Times New Roman"/>
          <w:sz w:val="24"/>
          <w:szCs w:val="24"/>
        </w:rPr>
        <w:t xml:space="preserve">mientras que su eficiencia decrece significativamente a pH más elevados. Esta disminución puede atribuirse a </w:t>
      </w:r>
      <w:r w:rsidR="00163108" w:rsidRPr="00163108">
        <w:rPr>
          <w:rFonts w:ascii="Times New Roman" w:eastAsia="Verdana" w:hAnsi="Times New Roman" w:cs="Times New Roman"/>
          <w:sz w:val="24"/>
          <w:szCs w:val="24"/>
        </w:rPr>
        <w:t xml:space="preserve">la </w:t>
      </w:r>
      <w:proofErr w:type="spellStart"/>
      <w:r w:rsidR="00163108" w:rsidRPr="00163108">
        <w:rPr>
          <w:rFonts w:ascii="Times New Roman" w:eastAsia="Verdana" w:hAnsi="Times New Roman" w:cs="Times New Roman"/>
          <w:sz w:val="24"/>
          <w:szCs w:val="24"/>
        </w:rPr>
        <w:t>desprotonación</w:t>
      </w:r>
      <w:proofErr w:type="spellEnd"/>
      <w:r w:rsidR="00163108" w:rsidRPr="00163108">
        <w:rPr>
          <w:rFonts w:ascii="Times New Roman" w:eastAsia="Verdana" w:hAnsi="Times New Roman" w:cs="Times New Roman"/>
          <w:sz w:val="24"/>
          <w:szCs w:val="24"/>
        </w:rPr>
        <w:t xml:space="preserve"> de los grupos funcionales activos</w:t>
      </w:r>
      <w:r w:rsidR="00163108" w:rsidRPr="00402B4A">
        <w:rPr>
          <w:rFonts w:ascii="Times New Roman" w:eastAsia="Verdana" w:hAnsi="Times New Roman" w:cs="Times New Roman"/>
          <w:sz w:val="24"/>
          <w:szCs w:val="24"/>
        </w:rPr>
        <w:t xml:space="preserve"> (carboxilos, hidroxilos, entre otros) que participan en la unión con el metal, reduciendo así la afinidad de la superficie del </w:t>
      </w:r>
      <w:proofErr w:type="spellStart"/>
      <w:r w:rsidR="00163108" w:rsidRPr="00402B4A">
        <w:rPr>
          <w:rFonts w:ascii="Times New Roman" w:eastAsia="Verdana" w:hAnsi="Times New Roman" w:cs="Times New Roman"/>
          <w:sz w:val="24"/>
          <w:szCs w:val="24"/>
        </w:rPr>
        <w:t>bioadsorbente</w:t>
      </w:r>
      <w:proofErr w:type="spellEnd"/>
      <w:r w:rsidR="00163108" w:rsidRPr="00402B4A">
        <w:rPr>
          <w:rFonts w:ascii="Times New Roman" w:eastAsia="Verdana" w:hAnsi="Times New Roman" w:cs="Times New Roman"/>
          <w:sz w:val="24"/>
          <w:szCs w:val="24"/>
        </w:rPr>
        <w:t xml:space="preserve"> por los iones mercúricos </w:t>
      </w:r>
      <w:r w:rsidRPr="00FE4EED">
        <w:rPr>
          <w:rFonts w:ascii="Times New Roman" w:eastAsia="Verdana" w:hAnsi="Times New Roman" w:cs="Times New Roman"/>
          <w:sz w:val="24"/>
          <w:szCs w:val="24"/>
        </w:rPr>
        <w:t>(Singh et al., 2021; Verdugo, 2017).</w:t>
      </w:r>
      <w:r w:rsidR="00163108">
        <w:rPr>
          <w:rFonts w:ascii="Times New Roman" w:eastAsia="Verdana" w:hAnsi="Times New Roman" w:cs="Times New Roman"/>
          <w:sz w:val="24"/>
          <w:szCs w:val="24"/>
        </w:rPr>
        <w:t xml:space="preserve"> Se puede</w:t>
      </w:r>
      <w:r>
        <w:rPr>
          <w:rFonts w:ascii="Times New Roman" w:eastAsia="Verdana" w:hAnsi="Times New Roman" w:cs="Times New Roman"/>
          <w:sz w:val="24"/>
          <w:szCs w:val="24"/>
        </w:rPr>
        <w:t xml:space="preserve"> decir que e</w:t>
      </w:r>
      <w:r w:rsidRPr="00C73870">
        <w:rPr>
          <w:rFonts w:ascii="Times New Roman" w:eastAsia="Verdana" w:hAnsi="Times New Roman" w:cs="Times New Roman"/>
          <w:sz w:val="24"/>
          <w:szCs w:val="24"/>
        </w:rPr>
        <w:t>l</w:t>
      </w:r>
      <w:r>
        <w:rPr>
          <w:rFonts w:ascii="Times New Roman" w:eastAsia="Verdana" w:hAnsi="Times New Roman" w:cs="Times New Roman"/>
          <w:sz w:val="24"/>
          <w:szCs w:val="24"/>
        </w:rPr>
        <w:t xml:space="preserve"> mercurio</w:t>
      </w:r>
      <w:r w:rsidRPr="00C73870">
        <w:rPr>
          <w:rFonts w:ascii="Times New Roman" w:eastAsia="Verdana" w:hAnsi="Times New Roman" w:cs="Times New Roman"/>
          <w:sz w:val="24"/>
          <w:szCs w:val="24"/>
        </w:rPr>
        <w:t xml:space="preserve"> </w:t>
      </w:r>
      <w:r>
        <w:rPr>
          <w:rFonts w:ascii="Times New Roman" w:eastAsia="Verdana" w:hAnsi="Times New Roman" w:cs="Times New Roman"/>
          <w:sz w:val="24"/>
          <w:szCs w:val="24"/>
        </w:rPr>
        <w:t>(</w:t>
      </w:r>
      <w:r w:rsidRPr="00C73870">
        <w:rPr>
          <w:rFonts w:ascii="Times New Roman" w:eastAsia="Verdana" w:hAnsi="Times New Roman" w:cs="Times New Roman"/>
          <w:sz w:val="24"/>
          <w:szCs w:val="24"/>
        </w:rPr>
        <w:t>Hg</w:t>
      </w:r>
      <w:r>
        <w:rPr>
          <w:rFonts w:ascii="Times New Roman" w:eastAsia="Verdana" w:hAnsi="Times New Roman" w:cs="Times New Roman"/>
          <w:sz w:val="24"/>
          <w:szCs w:val="24"/>
        </w:rPr>
        <w:t>)</w:t>
      </w:r>
      <w:r w:rsidRPr="00C73870">
        <w:rPr>
          <w:rFonts w:ascii="Times New Roman" w:eastAsia="Verdana" w:hAnsi="Times New Roman" w:cs="Times New Roman"/>
          <w:sz w:val="24"/>
          <w:szCs w:val="24"/>
        </w:rPr>
        <w:t xml:space="preserve"> es más fácilmente adsorbido en condiciones menos básicas. </w:t>
      </w:r>
    </w:p>
    <w:p w14:paraId="1080DB45" w14:textId="77777777" w:rsidR="003C230D" w:rsidRDefault="003C230D" w:rsidP="00402B4A">
      <w:pPr>
        <w:spacing w:before="100" w:beforeAutospacing="1" w:after="100" w:afterAutospacing="1" w:line="240" w:lineRule="auto"/>
        <w:jc w:val="both"/>
        <w:rPr>
          <w:rFonts w:ascii="Times New Roman" w:eastAsia="Verdana" w:hAnsi="Times New Roman" w:cs="Times New Roman"/>
          <w:sz w:val="24"/>
          <w:szCs w:val="24"/>
        </w:rPr>
      </w:pPr>
      <w:r w:rsidRPr="00C73870">
        <w:rPr>
          <w:rFonts w:ascii="Times New Roman" w:eastAsia="Verdana" w:hAnsi="Times New Roman" w:cs="Times New Roman"/>
          <w:sz w:val="24"/>
          <w:szCs w:val="24"/>
        </w:rPr>
        <w:t xml:space="preserve"> 2.</w:t>
      </w:r>
      <w:r>
        <w:rPr>
          <w:rFonts w:ascii="Times New Roman" w:eastAsia="Verdana" w:hAnsi="Times New Roman" w:cs="Times New Roman"/>
          <w:sz w:val="24"/>
          <w:szCs w:val="24"/>
        </w:rPr>
        <w:t xml:space="preserve"> </w:t>
      </w:r>
      <w:r w:rsidRPr="00C73870">
        <w:rPr>
          <w:rFonts w:ascii="Times New Roman" w:eastAsia="Verdana" w:hAnsi="Times New Roman" w:cs="Times New Roman"/>
          <w:sz w:val="24"/>
          <w:szCs w:val="24"/>
        </w:rPr>
        <w:t>Plomo (Pb):</w:t>
      </w:r>
    </w:p>
    <w:p w14:paraId="08AF6371" w14:textId="6ABACBE1" w:rsidR="00163108" w:rsidRDefault="003C230D" w:rsidP="00402B4A">
      <w:pPr>
        <w:spacing w:before="100" w:beforeAutospacing="1" w:after="100" w:afterAutospacing="1" w:line="240" w:lineRule="auto"/>
        <w:jc w:val="both"/>
        <w:outlineLvl w:val="3"/>
        <w:rPr>
          <w:rFonts w:ascii="Times New Roman" w:eastAsia="Verdana" w:hAnsi="Times New Roman" w:cs="Times New Roman"/>
          <w:sz w:val="24"/>
          <w:szCs w:val="24"/>
        </w:rPr>
      </w:pPr>
      <w:r w:rsidRPr="00FE4EED">
        <w:rPr>
          <w:rFonts w:ascii="Times New Roman" w:eastAsia="Verdana" w:hAnsi="Times New Roman" w:cs="Times New Roman"/>
          <w:sz w:val="24"/>
          <w:szCs w:val="24"/>
        </w:rPr>
        <w:t xml:space="preserve">La remoción de plomo fue total </w:t>
      </w:r>
      <w:r w:rsidR="005945CA">
        <w:rPr>
          <w:rFonts w:ascii="Times New Roman" w:eastAsia="Verdana" w:hAnsi="Times New Roman" w:cs="Times New Roman"/>
          <w:sz w:val="24"/>
          <w:szCs w:val="24"/>
        </w:rPr>
        <w:t xml:space="preserve">del </w:t>
      </w:r>
      <w:r w:rsidRPr="00FE4EED">
        <w:rPr>
          <w:rFonts w:ascii="Times New Roman" w:eastAsia="Verdana" w:hAnsi="Times New Roman" w:cs="Times New Roman"/>
          <w:sz w:val="24"/>
          <w:szCs w:val="24"/>
        </w:rPr>
        <w:t>100%</w:t>
      </w:r>
      <w:r w:rsidR="005945CA">
        <w:rPr>
          <w:rFonts w:ascii="Times New Roman" w:eastAsia="Verdana" w:hAnsi="Times New Roman" w:cs="Times New Roman"/>
          <w:sz w:val="24"/>
          <w:szCs w:val="24"/>
        </w:rPr>
        <w:t xml:space="preserve"> </w:t>
      </w:r>
      <w:r w:rsidRPr="00FE4EED">
        <w:rPr>
          <w:rFonts w:ascii="Times New Roman" w:eastAsia="Verdana" w:hAnsi="Times New Roman" w:cs="Times New Roman"/>
          <w:sz w:val="24"/>
          <w:szCs w:val="24"/>
        </w:rPr>
        <w:t xml:space="preserve">a pH 10, mientras que a pH 11 y 12 no se observó adsorción alguna. Este comportamiento sugiere una alta especificidad de la biomasa para </w:t>
      </w:r>
      <w:proofErr w:type="gramStart"/>
      <w:r w:rsidRPr="00FE4EED">
        <w:rPr>
          <w:rFonts w:ascii="Times New Roman" w:eastAsia="Verdana" w:hAnsi="Times New Roman" w:cs="Times New Roman"/>
          <w:sz w:val="24"/>
          <w:szCs w:val="24"/>
        </w:rPr>
        <w:t>Pb(</w:t>
      </w:r>
      <w:proofErr w:type="gramEnd"/>
      <w:r w:rsidRPr="00FE4EED">
        <w:rPr>
          <w:rFonts w:ascii="Times New Roman" w:eastAsia="Verdana" w:hAnsi="Times New Roman" w:cs="Times New Roman"/>
          <w:sz w:val="24"/>
          <w:szCs w:val="24"/>
        </w:rPr>
        <w:t xml:space="preserve">II) en condiciones moderadamente alcalinas. La pérdida de eficiencia a pH más altos podría explicarse por la formación de complejos no </w:t>
      </w:r>
      <w:proofErr w:type="spellStart"/>
      <w:r w:rsidRPr="00FE4EED">
        <w:rPr>
          <w:rFonts w:ascii="Times New Roman" w:eastAsia="Verdana" w:hAnsi="Times New Roman" w:cs="Times New Roman"/>
          <w:sz w:val="24"/>
          <w:szCs w:val="24"/>
        </w:rPr>
        <w:t>adsorbibles</w:t>
      </w:r>
      <w:proofErr w:type="spellEnd"/>
      <w:r w:rsidRPr="00FE4EED">
        <w:rPr>
          <w:rFonts w:ascii="Times New Roman" w:eastAsia="Verdana" w:hAnsi="Times New Roman" w:cs="Times New Roman"/>
          <w:sz w:val="24"/>
          <w:szCs w:val="24"/>
        </w:rPr>
        <w:t xml:space="preserve"> o por competencia con otros iones presentes en la solución (</w:t>
      </w:r>
      <w:proofErr w:type="spellStart"/>
      <w:r w:rsidRPr="00FE4EED">
        <w:rPr>
          <w:rFonts w:ascii="Times New Roman" w:eastAsia="Verdana" w:hAnsi="Times New Roman" w:cs="Times New Roman"/>
          <w:sz w:val="24"/>
          <w:szCs w:val="24"/>
        </w:rPr>
        <w:t>Ramalho</w:t>
      </w:r>
      <w:proofErr w:type="spellEnd"/>
      <w:r w:rsidRPr="00FE4EED">
        <w:rPr>
          <w:rFonts w:ascii="Times New Roman" w:eastAsia="Verdana" w:hAnsi="Times New Roman" w:cs="Times New Roman"/>
          <w:sz w:val="24"/>
          <w:szCs w:val="24"/>
        </w:rPr>
        <w:t>, 2003; Singh et al., 2021).</w:t>
      </w:r>
    </w:p>
    <w:p w14:paraId="5C977B7B" w14:textId="77777777" w:rsidR="003C230D" w:rsidRPr="00C73870" w:rsidRDefault="003C230D" w:rsidP="00402B4A">
      <w:pPr>
        <w:pStyle w:val="Prrafodelista"/>
        <w:numPr>
          <w:ilvl w:val="0"/>
          <w:numId w:val="16"/>
        </w:numPr>
        <w:spacing w:before="100" w:beforeAutospacing="1" w:after="100" w:afterAutospacing="1" w:line="240" w:lineRule="auto"/>
        <w:jc w:val="both"/>
        <w:outlineLvl w:val="3"/>
        <w:rPr>
          <w:rFonts w:ascii="Times New Roman" w:eastAsia="Verdana" w:hAnsi="Times New Roman" w:cs="Times New Roman"/>
          <w:sz w:val="24"/>
          <w:szCs w:val="24"/>
        </w:rPr>
      </w:pPr>
      <w:r w:rsidRPr="00C73870">
        <w:rPr>
          <w:rFonts w:ascii="Times New Roman" w:eastAsia="Verdana" w:hAnsi="Times New Roman" w:cs="Times New Roman"/>
          <w:sz w:val="24"/>
          <w:szCs w:val="24"/>
        </w:rPr>
        <w:t>Zinc (Zn):</w:t>
      </w:r>
    </w:p>
    <w:p w14:paraId="3A691139" w14:textId="00CD6650" w:rsidR="003C230D" w:rsidRPr="00C73870" w:rsidRDefault="003C230D" w:rsidP="00402B4A">
      <w:pPr>
        <w:spacing w:before="100" w:beforeAutospacing="1" w:after="100" w:afterAutospacing="1" w:line="240" w:lineRule="auto"/>
        <w:jc w:val="both"/>
        <w:outlineLvl w:val="3"/>
        <w:rPr>
          <w:rFonts w:ascii="Times New Roman" w:eastAsia="Verdana" w:hAnsi="Times New Roman" w:cs="Times New Roman"/>
          <w:sz w:val="24"/>
          <w:szCs w:val="24"/>
        </w:rPr>
      </w:pPr>
      <w:r w:rsidRPr="000E39D8">
        <w:rPr>
          <w:rFonts w:ascii="Times New Roman" w:eastAsia="Verdana" w:hAnsi="Times New Roman" w:cs="Times New Roman"/>
          <w:sz w:val="24"/>
          <w:szCs w:val="24"/>
        </w:rPr>
        <w:t>El zinc presentó una remoción constante del 50% a pH 10 y 11, descendiendo ligeramente al 40% a pH 12. Estos resultados indican una eficiencia intermedia de la biomasa para este metal, sin alcanzar remoción total en ningún caso</w:t>
      </w:r>
      <w:r w:rsidR="003116DA">
        <w:rPr>
          <w:rFonts w:ascii="Times New Roman" w:eastAsia="Verdana" w:hAnsi="Times New Roman" w:cs="Times New Roman"/>
          <w:sz w:val="24"/>
          <w:szCs w:val="24"/>
        </w:rPr>
        <w:t xml:space="preserve">, </w:t>
      </w:r>
      <w:r w:rsidRPr="000E39D8">
        <w:rPr>
          <w:rFonts w:ascii="Times New Roman" w:eastAsia="Verdana" w:hAnsi="Times New Roman" w:cs="Times New Roman"/>
          <w:sz w:val="24"/>
          <w:szCs w:val="24"/>
        </w:rPr>
        <w:t xml:space="preserve">la remoción de Zn depende no solo del pH, sino </w:t>
      </w:r>
      <w:r w:rsidRPr="000E39D8">
        <w:rPr>
          <w:rFonts w:ascii="Times New Roman" w:eastAsia="Verdana" w:hAnsi="Times New Roman" w:cs="Times New Roman"/>
          <w:sz w:val="24"/>
          <w:szCs w:val="24"/>
        </w:rPr>
        <w:lastRenderedPageBreak/>
        <w:t>también de factores como la competencia iónica y la concentración inicial (</w:t>
      </w:r>
      <w:proofErr w:type="spellStart"/>
      <w:r w:rsidRPr="000E39D8">
        <w:rPr>
          <w:rFonts w:ascii="Times New Roman" w:eastAsia="Verdana" w:hAnsi="Times New Roman" w:cs="Times New Roman"/>
          <w:sz w:val="24"/>
          <w:szCs w:val="24"/>
        </w:rPr>
        <w:t>Burke</w:t>
      </w:r>
      <w:proofErr w:type="spellEnd"/>
      <w:r w:rsidRPr="000E39D8">
        <w:rPr>
          <w:rFonts w:ascii="Times New Roman" w:eastAsia="Verdana" w:hAnsi="Times New Roman" w:cs="Times New Roman"/>
          <w:sz w:val="24"/>
          <w:szCs w:val="24"/>
        </w:rPr>
        <w:t xml:space="preserve"> &amp; Krieger, 2001). </w:t>
      </w:r>
    </w:p>
    <w:p w14:paraId="115ACA11" w14:textId="30C87725" w:rsidR="00163108" w:rsidRPr="00163108" w:rsidRDefault="003C230D" w:rsidP="00402B4A">
      <w:pPr>
        <w:pStyle w:val="Prrafodelista"/>
        <w:numPr>
          <w:ilvl w:val="0"/>
          <w:numId w:val="16"/>
        </w:numPr>
        <w:spacing w:before="100" w:beforeAutospacing="1" w:after="100" w:afterAutospacing="1" w:line="240" w:lineRule="auto"/>
        <w:jc w:val="both"/>
        <w:outlineLvl w:val="3"/>
        <w:rPr>
          <w:rFonts w:ascii="Times New Roman" w:eastAsia="Verdana" w:hAnsi="Times New Roman" w:cs="Times New Roman"/>
          <w:sz w:val="24"/>
          <w:szCs w:val="24"/>
        </w:rPr>
      </w:pPr>
      <w:r w:rsidRPr="00C73870">
        <w:rPr>
          <w:rFonts w:ascii="Times New Roman" w:eastAsia="Verdana" w:hAnsi="Times New Roman" w:cs="Times New Roman"/>
          <w:sz w:val="24"/>
          <w:szCs w:val="24"/>
        </w:rPr>
        <w:t>Cromo (Cr):</w:t>
      </w:r>
    </w:p>
    <w:p w14:paraId="1020F918" w14:textId="381606C7" w:rsidR="00163108" w:rsidRPr="00163108" w:rsidRDefault="00163108" w:rsidP="00402B4A">
      <w:pPr>
        <w:spacing w:before="100" w:beforeAutospacing="1" w:after="100" w:afterAutospacing="1" w:line="240" w:lineRule="auto"/>
        <w:jc w:val="both"/>
        <w:outlineLvl w:val="3"/>
        <w:rPr>
          <w:rFonts w:ascii="Times New Roman" w:eastAsia="Verdana" w:hAnsi="Times New Roman" w:cs="Times New Roman"/>
          <w:sz w:val="24"/>
          <w:szCs w:val="24"/>
        </w:rPr>
      </w:pPr>
      <w:r w:rsidRPr="00163108">
        <w:rPr>
          <w:rFonts w:ascii="Times New Roman" w:eastAsia="Verdana" w:hAnsi="Times New Roman" w:cs="Times New Roman"/>
          <w:sz w:val="24"/>
          <w:szCs w:val="24"/>
        </w:rPr>
        <w:t xml:space="preserve">Pese a la ausencia del valor de concentración inicial en pH 12, los datos disponibles muestran una remoción completa del 100% a pH 10 y una reducción a 40% a pH 11. Esta tendencia está en concordancia con lo reportado por Verdugo (2017), quien indica que el </w:t>
      </w:r>
      <w:proofErr w:type="gramStart"/>
      <w:r w:rsidRPr="00163108">
        <w:rPr>
          <w:rFonts w:ascii="Times New Roman" w:eastAsia="Verdana" w:hAnsi="Times New Roman" w:cs="Times New Roman"/>
          <w:sz w:val="24"/>
          <w:szCs w:val="24"/>
        </w:rPr>
        <w:t>Cr(</w:t>
      </w:r>
      <w:proofErr w:type="gramEnd"/>
      <w:r w:rsidRPr="00163108">
        <w:rPr>
          <w:rFonts w:ascii="Times New Roman" w:eastAsia="Verdana" w:hAnsi="Times New Roman" w:cs="Times New Roman"/>
          <w:sz w:val="24"/>
          <w:szCs w:val="24"/>
        </w:rPr>
        <w:t xml:space="preserve">VI) es más fácilmente adsorbido en medios levemente alcalinos, donde los grupos funcionales </w:t>
      </w:r>
      <w:proofErr w:type="spellStart"/>
      <w:r w:rsidRPr="00163108">
        <w:rPr>
          <w:rFonts w:ascii="Times New Roman" w:eastAsia="Verdana" w:hAnsi="Times New Roman" w:cs="Times New Roman"/>
          <w:sz w:val="24"/>
          <w:szCs w:val="24"/>
        </w:rPr>
        <w:t>protonados</w:t>
      </w:r>
      <w:proofErr w:type="spellEnd"/>
      <w:r w:rsidRPr="00163108">
        <w:rPr>
          <w:rFonts w:ascii="Times New Roman" w:eastAsia="Verdana" w:hAnsi="Times New Roman" w:cs="Times New Roman"/>
          <w:sz w:val="24"/>
          <w:szCs w:val="24"/>
        </w:rPr>
        <w:t xml:space="preserve"> de la biomasa favorecen las interacciones electrostáticas con los aniones de cromo. La disminución a pH 11 puede reflejar una reducción de dicha interacción por </w:t>
      </w:r>
      <w:proofErr w:type="spellStart"/>
      <w:r w:rsidRPr="00163108">
        <w:rPr>
          <w:rFonts w:ascii="Times New Roman" w:eastAsia="Verdana" w:hAnsi="Times New Roman" w:cs="Times New Roman"/>
          <w:sz w:val="24"/>
          <w:szCs w:val="24"/>
        </w:rPr>
        <w:t>desprotonación</w:t>
      </w:r>
      <w:proofErr w:type="spellEnd"/>
      <w:r w:rsidRPr="00163108">
        <w:rPr>
          <w:rFonts w:ascii="Times New Roman" w:eastAsia="Verdana" w:hAnsi="Times New Roman" w:cs="Times New Roman"/>
          <w:sz w:val="24"/>
          <w:szCs w:val="24"/>
        </w:rPr>
        <w:t>, afectando la retención del metal.</w:t>
      </w:r>
    </w:p>
    <w:p w14:paraId="0C281CF3" w14:textId="6F9D8C59" w:rsidR="00C10C55" w:rsidRPr="00C10C55" w:rsidRDefault="00C10C55" w:rsidP="00402B4A">
      <w:pPr>
        <w:autoSpaceDE w:val="0"/>
        <w:autoSpaceDN w:val="0"/>
        <w:adjustRightInd w:val="0"/>
        <w:spacing w:line="400" w:lineRule="atLeast"/>
        <w:jc w:val="both"/>
        <w:rPr>
          <w:rFonts w:ascii="Times New Roman" w:hAnsi="Times New Roman" w:cs="Times New Roman"/>
          <w:b/>
          <w:bCs/>
          <w:sz w:val="24"/>
          <w:szCs w:val="24"/>
        </w:rPr>
      </w:pPr>
      <w:r w:rsidRPr="00C10C55">
        <w:rPr>
          <w:rFonts w:ascii="Times New Roman" w:hAnsi="Times New Roman" w:cs="Times New Roman"/>
          <w:b/>
          <w:bCs/>
          <w:sz w:val="24"/>
          <w:szCs w:val="24"/>
        </w:rPr>
        <w:t xml:space="preserve">Figura </w:t>
      </w:r>
      <w:r w:rsidR="008825F6">
        <w:rPr>
          <w:rFonts w:ascii="Times New Roman" w:hAnsi="Times New Roman" w:cs="Times New Roman"/>
          <w:b/>
          <w:bCs/>
          <w:sz w:val="24"/>
          <w:szCs w:val="24"/>
        </w:rPr>
        <w:t>2</w:t>
      </w:r>
      <w:r w:rsidRPr="00C10C55">
        <w:rPr>
          <w:rFonts w:ascii="Times New Roman" w:hAnsi="Times New Roman" w:cs="Times New Roman"/>
          <w:b/>
          <w:bCs/>
          <w:sz w:val="24"/>
          <w:szCs w:val="24"/>
        </w:rPr>
        <w:t xml:space="preserve">. </w:t>
      </w:r>
    </w:p>
    <w:p w14:paraId="74CADA7E" w14:textId="39F3E81C" w:rsidR="00C10C55" w:rsidRDefault="00C10C55" w:rsidP="00402B4A">
      <w:pPr>
        <w:autoSpaceDE w:val="0"/>
        <w:autoSpaceDN w:val="0"/>
        <w:adjustRightInd w:val="0"/>
        <w:spacing w:line="400" w:lineRule="atLeast"/>
        <w:jc w:val="both"/>
        <w:rPr>
          <w:rFonts w:ascii="Times New Roman" w:hAnsi="Times New Roman" w:cs="Times New Roman"/>
          <w:i/>
          <w:iCs/>
          <w:sz w:val="24"/>
          <w:szCs w:val="24"/>
        </w:rPr>
      </w:pPr>
      <w:r w:rsidRPr="00C10C55">
        <w:rPr>
          <w:rFonts w:ascii="Times New Roman" w:hAnsi="Times New Roman" w:cs="Times New Roman"/>
          <w:i/>
          <w:iCs/>
          <w:sz w:val="24"/>
          <w:szCs w:val="24"/>
        </w:rPr>
        <w:t>Porcentaje de remoción de metales pesados a diferentes niveles de pH</w:t>
      </w:r>
      <w:r>
        <w:rPr>
          <w:rFonts w:ascii="Times New Roman" w:hAnsi="Times New Roman" w:cs="Times New Roman"/>
          <w:i/>
          <w:iCs/>
          <w:sz w:val="24"/>
          <w:szCs w:val="24"/>
        </w:rPr>
        <w:t>.</w:t>
      </w:r>
    </w:p>
    <w:p w14:paraId="6F2333A4" w14:textId="38ACEA22" w:rsidR="00250BCB" w:rsidRDefault="00250BCB" w:rsidP="008E6C44">
      <w:pPr>
        <w:autoSpaceDE w:val="0"/>
        <w:autoSpaceDN w:val="0"/>
        <w:adjustRightInd w:val="0"/>
        <w:spacing w:line="240" w:lineRule="auto"/>
        <w:jc w:val="center"/>
        <w:rPr>
          <w:rFonts w:ascii="Times New Roman" w:hAnsi="Times New Roman" w:cs="Times New Roman"/>
          <w:sz w:val="24"/>
          <w:szCs w:val="24"/>
          <w:lang w:val="es-PE"/>
        </w:rPr>
      </w:pPr>
      <w:r>
        <w:rPr>
          <w:rFonts w:ascii="Times New Roman" w:hAnsi="Times New Roman" w:cs="Times New Roman"/>
          <w:noProof/>
          <w:sz w:val="24"/>
          <w:szCs w:val="24"/>
          <w:lang w:val="es-PE"/>
        </w:rPr>
        <w:drawing>
          <wp:inline distT="0" distB="0" distL="0" distR="0" wp14:anchorId="3DB1F57B" wp14:editId="6B448257">
            <wp:extent cx="5836920" cy="3216417"/>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t="6286"/>
                    <a:stretch/>
                  </pic:blipFill>
                  <pic:spPr bwMode="auto">
                    <a:xfrm>
                      <a:off x="0" y="0"/>
                      <a:ext cx="5836920" cy="3216417"/>
                    </a:xfrm>
                    <a:prstGeom prst="rect">
                      <a:avLst/>
                    </a:prstGeom>
                    <a:noFill/>
                    <a:ln>
                      <a:noFill/>
                    </a:ln>
                    <a:extLst>
                      <a:ext uri="{53640926-AAD7-44D8-BBD7-CCE9431645EC}">
                        <a14:shadowObscured xmlns:a14="http://schemas.microsoft.com/office/drawing/2010/main"/>
                      </a:ext>
                    </a:extLst>
                  </pic:spPr>
                </pic:pic>
              </a:graphicData>
            </a:graphic>
          </wp:inline>
        </w:drawing>
      </w:r>
    </w:p>
    <w:p w14:paraId="7051854C" w14:textId="00672911" w:rsidR="00A67E9D" w:rsidRDefault="00A67E9D" w:rsidP="00402B4A">
      <w:pPr>
        <w:spacing w:before="100" w:beforeAutospacing="1" w:after="100" w:afterAutospacing="1" w:line="240" w:lineRule="auto"/>
        <w:jc w:val="both"/>
        <w:outlineLvl w:val="3"/>
        <w:rPr>
          <w:rFonts w:ascii="Times New Roman" w:hAnsi="Times New Roman" w:cs="Times New Roman"/>
          <w:sz w:val="24"/>
          <w:szCs w:val="24"/>
        </w:rPr>
      </w:pPr>
      <w:r>
        <w:rPr>
          <w:rFonts w:ascii="Times New Roman" w:hAnsi="Times New Roman" w:cs="Times New Roman"/>
          <w:sz w:val="24"/>
          <w:szCs w:val="24"/>
        </w:rPr>
        <w:t xml:space="preserve">Fuente: IBM SPPS </w:t>
      </w:r>
      <w:proofErr w:type="spellStart"/>
      <w:r>
        <w:rPr>
          <w:rFonts w:ascii="Times New Roman" w:hAnsi="Times New Roman" w:cs="Times New Roman"/>
          <w:sz w:val="24"/>
          <w:szCs w:val="24"/>
        </w:rPr>
        <w:t>Statistics</w:t>
      </w:r>
      <w:proofErr w:type="spellEnd"/>
      <w:r>
        <w:rPr>
          <w:rFonts w:ascii="Times New Roman" w:hAnsi="Times New Roman" w:cs="Times New Roman"/>
          <w:sz w:val="24"/>
          <w:szCs w:val="24"/>
        </w:rPr>
        <w:t xml:space="preserve"> 25</w:t>
      </w:r>
    </w:p>
    <w:p w14:paraId="70D20ABD" w14:textId="43ECD91A" w:rsidR="0036385E" w:rsidRPr="003C230D" w:rsidRDefault="003C230D" w:rsidP="00402B4A">
      <w:pPr>
        <w:spacing w:before="100" w:beforeAutospacing="1" w:after="100" w:afterAutospacing="1" w:line="240" w:lineRule="auto"/>
        <w:jc w:val="both"/>
        <w:outlineLvl w:val="3"/>
        <w:rPr>
          <w:rFonts w:ascii="Times New Roman" w:eastAsia="Verdana" w:hAnsi="Times New Roman" w:cs="Times New Roman"/>
          <w:sz w:val="28"/>
          <w:szCs w:val="28"/>
        </w:rPr>
      </w:pPr>
      <w:r w:rsidRPr="003C230D">
        <w:rPr>
          <w:rFonts w:ascii="Times New Roman" w:hAnsi="Times New Roman" w:cs="Times New Roman"/>
          <w:sz w:val="24"/>
          <w:szCs w:val="24"/>
        </w:rPr>
        <w:t xml:space="preserve">La eficiencia de remoción de metales pesados mediante la biomasa de </w:t>
      </w:r>
      <w:proofErr w:type="spellStart"/>
      <w:r w:rsidRPr="003C230D">
        <w:rPr>
          <w:rStyle w:val="nfasis"/>
          <w:rFonts w:ascii="Times New Roman" w:hAnsi="Times New Roman" w:cs="Times New Roman"/>
          <w:sz w:val="24"/>
          <w:szCs w:val="24"/>
        </w:rPr>
        <w:t>Waraqqo</w:t>
      </w:r>
      <w:proofErr w:type="spellEnd"/>
      <w:r w:rsidRPr="003C230D">
        <w:rPr>
          <w:rFonts w:ascii="Times New Roman" w:hAnsi="Times New Roman" w:cs="Times New Roman"/>
          <w:sz w:val="24"/>
          <w:szCs w:val="24"/>
        </w:rPr>
        <w:t xml:space="preserve"> (</w:t>
      </w:r>
      <w:proofErr w:type="spellStart"/>
      <w:r w:rsidRPr="003C230D">
        <w:rPr>
          <w:rFonts w:ascii="Times New Roman" w:hAnsi="Times New Roman" w:cs="Times New Roman"/>
          <w:i/>
          <w:iCs/>
          <w:sz w:val="24"/>
          <w:szCs w:val="24"/>
        </w:rPr>
        <w:t>Echinopsis</w:t>
      </w:r>
      <w:proofErr w:type="spellEnd"/>
      <w:r w:rsidRPr="003C230D">
        <w:rPr>
          <w:rFonts w:ascii="Times New Roman" w:hAnsi="Times New Roman" w:cs="Times New Roman"/>
          <w:i/>
          <w:iCs/>
          <w:sz w:val="24"/>
          <w:szCs w:val="24"/>
        </w:rPr>
        <w:t xml:space="preserve"> </w:t>
      </w:r>
      <w:proofErr w:type="spellStart"/>
      <w:r w:rsidRPr="003C230D">
        <w:rPr>
          <w:rFonts w:ascii="Times New Roman" w:hAnsi="Times New Roman" w:cs="Times New Roman"/>
          <w:i/>
          <w:iCs/>
          <w:sz w:val="24"/>
          <w:szCs w:val="24"/>
        </w:rPr>
        <w:t>maximiliana</w:t>
      </w:r>
      <w:proofErr w:type="spellEnd"/>
      <w:r w:rsidRPr="003C230D">
        <w:rPr>
          <w:rFonts w:ascii="Times New Roman" w:hAnsi="Times New Roman" w:cs="Times New Roman"/>
          <w:sz w:val="24"/>
          <w:szCs w:val="24"/>
        </w:rPr>
        <w:t xml:space="preserve">), depende significativamente del nivel de pH. Los resultados muestran que el </w:t>
      </w:r>
      <w:r w:rsidRPr="003C230D">
        <w:rPr>
          <w:rStyle w:val="Textoennegrita"/>
          <w:rFonts w:ascii="Times New Roman" w:hAnsi="Times New Roman" w:cs="Times New Roman"/>
          <w:b w:val="0"/>
          <w:bCs w:val="0"/>
          <w:sz w:val="24"/>
          <w:szCs w:val="24"/>
        </w:rPr>
        <w:t>pH 10 es óptimo</w:t>
      </w:r>
      <w:r w:rsidRPr="003C230D">
        <w:rPr>
          <w:rFonts w:ascii="Times New Roman" w:hAnsi="Times New Roman" w:cs="Times New Roman"/>
          <w:sz w:val="24"/>
          <w:szCs w:val="24"/>
        </w:rPr>
        <w:t>, logrando una remoción completa de plomo y cromo, y la mayor eficacia para mercurio y zinc. Por el contrario, a pH 12, la remoción disminuye en todos los casos</w:t>
      </w:r>
      <w:r w:rsidR="00C3321F">
        <w:rPr>
          <w:rFonts w:ascii="Times New Roman" w:hAnsi="Times New Roman" w:cs="Times New Roman"/>
          <w:sz w:val="24"/>
          <w:szCs w:val="24"/>
        </w:rPr>
        <w:t>.</w:t>
      </w:r>
    </w:p>
    <w:p w14:paraId="7CDCE832" w14:textId="77777777" w:rsidR="00516DD3" w:rsidRDefault="00516DD3" w:rsidP="00402B4A">
      <w:pPr>
        <w:spacing w:before="240" w:line="360" w:lineRule="auto"/>
        <w:jc w:val="both"/>
        <w:rPr>
          <w:rFonts w:ascii="Times New Roman" w:eastAsia="Verdana" w:hAnsi="Times New Roman" w:cs="Times New Roman"/>
          <w:b/>
          <w:sz w:val="24"/>
          <w:highlight w:val="white"/>
        </w:rPr>
      </w:pPr>
    </w:p>
    <w:p w14:paraId="350EF511" w14:textId="77777777" w:rsidR="00516DD3" w:rsidRDefault="00516DD3" w:rsidP="00402B4A">
      <w:pPr>
        <w:spacing w:before="240" w:line="360" w:lineRule="auto"/>
        <w:jc w:val="both"/>
        <w:rPr>
          <w:rFonts w:ascii="Times New Roman" w:eastAsia="Verdana" w:hAnsi="Times New Roman" w:cs="Times New Roman"/>
          <w:b/>
          <w:sz w:val="24"/>
          <w:highlight w:val="white"/>
        </w:rPr>
      </w:pPr>
    </w:p>
    <w:p w14:paraId="351B90A3" w14:textId="77777777" w:rsidR="00516DD3" w:rsidRDefault="00516DD3" w:rsidP="00402B4A">
      <w:pPr>
        <w:spacing w:before="240" w:line="360" w:lineRule="auto"/>
        <w:jc w:val="both"/>
        <w:rPr>
          <w:rFonts w:ascii="Times New Roman" w:eastAsia="Verdana" w:hAnsi="Times New Roman" w:cs="Times New Roman"/>
          <w:b/>
          <w:sz w:val="24"/>
          <w:highlight w:val="white"/>
        </w:rPr>
      </w:pPr>
    </w:p>
    <w:p w14:paraId="7C26251C" w14:textId="77777777" w:rsidR="00516DD3" w:rsidRDefault="00516DD3" w:rsidP="00402B4A">
      <w:pPr>
        <w:spacing w:before="240" w:line="360" w:lineRule="auto"/>
        <w:jc w:val="both"/>
        <w:rPr>
          <w:rFonts w:ascii="Times New Roman" w:eastAsia="Verdana" w:hAnsi="Times New Roman" w:cs="Times New Roman"/>
          <w:b/>
          <w:sz w:val="24"/>
          <w:highlight w:val="white"/>
        </w:rPr>
      </w:pPr>
    </w:p>
    <w:p w14:paraId="49B0A6B1" w14:textId="42FEFFA5" w:rsidR="00BA76C4" w:rsidRPr="00644D81" w:rsidRDefault="00644D81" w:rsidP="00644D81">
      <w:pPr>
        <w:pStyle w:val="Prrafodelista"/>
        <w:numPr>
          <w:ilvl w:val="0"/>
          <w:numId w:val="16"/>
        </w:numPr>
        <w:spacing w:before="240" w:line="360" w:lineRule="auto"/>
        <w:jc w:val="both"/>
        <w:rPr>
          <w:rFonts w:ascii="Times New Roman" w:eastAsia="Verdana" w:hAnsi="Times New Roman" w:cs="Times New Roman"/>
          <w:b/>
          <w:sz w:val="24"/>
          <w:highlight w:val="white"/>
        </w:rPr>
      </w:pPr>
      <w:r w:rsidRPr="00644D81">
        <w:rPr>
          <w:rFonts w:ascii="Times New Roman" w:eastAsia="Verdana" w:hAnsi="Times New Roman" w:cs="Times New Roman"/>
          <w:b/>
          <w:sz w:val="24"/>
          <w:highlight w:val="white"/>
        </w:rPr>
        <w:lastRenderedPageBreak/>
        <w:t>Conclusiones</w:t>
      </w:r>
    </w:p>
    <w:p w14:paraId="3FCD7BAB" w14:textId="77777777" w:rsidR="000E39D8" w:rsidRDefault="000E39D8" w:rsidP="00402B4A">
      <w:pPr>
        <w:pStyle w:val="NormalWeb"/>
        <w:jc w:val="both"/>
      </w:pPr>
      <w:r>
        <w:t xml:space="preserve">El presente estudio evidenció que la biomasa de </w:t>
      </w:r>
      <w:proofErr w:type="spellStart"/>
      <w:r>
        <w:rPr>
          <w:rStyle w:val="nfasis"/>
        </w:rPr>
        <w:t>Waraqqo</w:t>
      </w:r>
      <w:proofErr w:type="spellEnd"/>
      <w:r>
        <w:t xml:space="preserve"> (</w:t>
      </w:r>
      <w:proofErr w:type="spellStart"/>
      <w:r>
        <w:rPr>
          <w:rStyle w:val="nfasis"/>
        </w:rPr>
        <w:t>Echinopsis</w:t>
      </w:r>
      <w:proofErr w:type="spellEnd"/>
      <w:r>
        <w:rPr>
          <w:rStyle w:val="nfasis"/>
        </w:rPr>
        <w:t xml:space="preserve"> </w:t>
      </w:r>
      <w:proofErr w:type="spellStart"/>
      <w:r>
        <w:rPr>
          <w:rStyle w:val="nfasis"/>
        </w:rPr>
        <w:t>maximiliana</w:t>
      </w:r>
      <w:proofErr w:type="spellEnd"/>
      <w:r>
        <w:t xml:space="preserve">), procesada mediante un método de secado y molienda controlada, posee un potencial significativo como </w:t>
      </w:r>
      <w:proofErr w:type="spellStart"/>
      <w:r>
        <w:t>bioadsorbente</w:t>
      </w:r>
      <w:proofErr w:type="spellEnd"/>
      <w:r>
        <w:t xml:space="preserve"> para la remoción de metales pesados presentes en aguas residuales provenientes de actividad minera en la zona de La Rinconada, Puno. Los resultados obtenidos en condiciones experimentales de laboratorio demuestran que la eficiencia de </w:t>
      </w:r>
      <w:proofErr w:type="spellStart"/>
      <w:r>
        <w:t>biosorción</w:t>
      </w:r>
      <w:proofErr w:type="spellEnd"/>
      <w:r>
        <w:t xml:space="preserve"> de la biomasa depende de manera crítica del pH del medio, lo cual afecta la disponibilidad de los sitios activos de adsorción y la especiación química de los metales en solución.</w:t>
      </w:r>
    </w:p>
    <w:p w14:paraId="490E21FE" w14:textId="398518EE" w:rsidR="000E39D8" w:rsidRDefault="000E39D8" w:rsidP="00402B4A">
      <w:pPr>
        <w:pStyle w:val="NormalWeb"/>
        <w:jc w:val="both"/>
      </w:pPr>
      <w:r>
        <w:t xml:space="preserve">Entre los principales hallazgos destaca la remoción total del plomo (Pb) a pH 10, lo cual sugiere una afinidad específica del </w:t>
      </w:r>
      <w:proofErr w:type="spellStart"/>
      <w:r>
        <w:rPr>
          <w:rStyle w:val="nfasis"/>
        </w:rPr>
        <w:t>Waraqqo</w:t>
      </w:r>
      <w:proofErr w:type="spellEnd"/>
      <w:r>
        <w:t xml:space="preserve"> hacia este ion metálico bajo condiciones moderadamente alcalinas. Para el mercurio (Hg), la remoción fue moderada (23%) en pH 10, pero decayó completamente a pH 12, lo cual sugiere una interacción menos favorable entre el </w:t>
      </w:r>
      <w:proofErr w:type="spellStart"/>
      <w:r>
        <w:t>bioadsorbente</w:t>
      </w:r>
      <w:proofErr w:type="spellEnd"/>
      <w:r>
        <w:t xml:space="preserve"> y este elemento en condiciones alcalinas extremas.</w:t>
      </w:r>
    </w:p>
    <w:p w14:paraId="3E3AE311" w14:textId="77777777" w:rsidR="000E39D8" w:rsidRDefault="000E39D8" w:rsidP="00402B4A">
      <w:pPr>
        <w:pStyle w:val="NormalWeb"/>
        <w:jc w:val="both"/>
      </w:pPr>
      <w:r>
        <w:t xml:space="preserve">Respecto al zinc (Zn), se logró una remoción intermedia de entre 40% y 50% en todos los niveles de pH ensayados, sin alcanzar nunca una eficiencia total. El comportamiento del cromo (Cr), aunque limitado por la ausencia de datos iniciales, mostró remoción completa a pH 10, indicando que el </w:t>
      </w:r>
      <w:proofErr w:type="spellStart"/>
      <w:r>
        <w:t>bioadsorbente</w:t>
      </w:r>
      <w:proofErr w:type="spellEnd"/>
      <w:r>
        <w:t xml:space="preserve"> es capaz de retener eficientemente cationes metálicos trivalentes en condiciones adecuadas.</w:t>
      </w:r>
    </w:p>
    <w:p w14:paraId="7425DC30" w14:textId="2EB059AE" w:rsidR="000E39D8" w:rsidRDefault="000E39D8" w:rsidP="00402B4A">
      <w:pPr>
        <w:pStyle w:val="NormalWeb"/>
        <w:jc w:val="both"/>
      </w:pPr>
      <w:r>
        <w:t>En comparación con los Límites Máximos Permisibles (LMP) establecidos por el Decreto Supremo N.º 010-2010-MINAM, los valores iniciales de concentración de metales superan ampliamente los límites legales, en particular para mercurio (0.002 mg/L)</w:t>
      </w:r>
      <w:r w:rsidR="00E92B41">
        <w:t xml:space="preserve"> </w:t>
      </w:r>
      <w:r>
        <w:t xml:space="preserve">y plomo (0.2 mg/L). Aunque la biomasa logró reducir significativamente las concentraciones, en varios casos los valores </w:t>
      </w:r>
      <w:proofErr w:type="spellStart"/>
      <w:r>
        <w:t>post-tratamiento</w:t>
      </w:r>
      <w:proofErr w:type="spellEnd"/>
      <w:r>
        <w:t xml:space="preserve"> aún se encuentran por encima de los estándares permitidos, lo cual indica </w:t>
      </w:r>
      <w:r w:rsidR="00E92B41">
        <w:t>que,</w:t>
      </w:r>
      <w:r>
        <w:t xml:space="preserve"> si bien el </w:t>
      </w:r>
      <w:proofErr w:type="spellStart"/>
      <w:r>
        <w:rPr>
          <w:rStyle w:val="nfasis"/>
        </w:rPr>
        <w:t>Waraqqo</w:t>
      </w:r>
      <w:proofErr w:type="spellEnd"/>
      <w:r>
        <w:t xml:space="preserve"> representa una alternativa eficiente, debe considerarse dentro de un esquema complementario o de tratamiento en múltiples etapas para asegurar el cumplimiento normativo.</w:t>
      </w:r>
    </w:p>
    <w:p w14:paraId="6B7D158C" w14:textId="43EC7A8D" w:rsidR="000E39D8" w:rsidRDefault="000E39D8" w:rsidP="00402B4A">
      <w:pPr>
        <w:pStyle w:val="NormalWeb"/>
        <w:jc w:val="both"/>
      </w:pPr>
      <w:r>
        <w:t>Desde un enfoque ambiental, la implementación de esta tecnología basada en residuos vegetales autóctonos puede representar una solución sustentable, de bajo costo para comunidades afectadas por actividades extractivas. Además, su uso contribuiría a la valorización de recursos biológicos locales y a la mitigación de los impactos derivados de la minería informal en los ecosistemas altoandinos.</w:t>
      </w:r>
    </w:p>
    <w:p w14:paraId="38B07C4B" w14:textId="77777777" w:rsidR="000E39D8" w:rsidRDefault="000E39D8" w:rsidP="00402B4A">
      <w:pPr>
        <w:pStyle w:val="NormalWeb"/>
        <w:jc w:val="both"/>
      </w:pPr>
      <w:r>
        <w:t xml:space="preserve">Finalmente, se recomienda realizar investigaciones complementarias que evalúen parámetros como el tiempo de contacto, la dosis óptima del </w:t>
      </w:r>
      <w:proofErr w:type="spellStart"/>
      <w:r>
        <w:t>bioadsorbente</w:t>
      </w:r>
      <w:proofErr w:type="spellEnd"/>
      <w:r>
        <w:t>, la interferencia de otros iones presentes en matrices complejas, y la regeneración del material, a fin de escalar esta solución a sistemas reales de tratamiento y potenciar su aplicabilidad industrial.</w:t>
      </w:r>
    </w:p>
    <w:p w14:paraId="49CAAD5F" w14:textId="77777777" w:rsidR="003C230D" w:rsidRDefault="003C230D" w:rsidP="00402B4A">
      <w:pPr>
        <w:spacing w:before="240" w:line="360" w:lineRule="auto"/>
        <w:jc w:val="both"/>
        <w:rPr>
          <w:rFonts w:ascii="Times New Roman" w:eastAsia="Verdana" w:hAnsi="Times New Roman" w:cs="Times New Roman"/>
          <w:b/>
          <w:sz w:val="24"/>
          <w:highlight w:val="white"/>
        </w:rPr>
      </w:pPr>
    </w:p>
    <w:p w14:paraId="1F383376" w14:textId="77777777" w:rsidR="00516DD3" w:rsidRDefault="00516DD3" w:rsidP="00402B4A">
      <w:pPr>
        <w:spacing w:before="240" w:line="360" w:lineRule="auto"/>
        <w:jc w:val="both"/>
        <w:rPr>
          <w:rFonts w:ascii="Times New Roman" w:eastAsia="Verdana" w:hAnsi="Times New Roman" w:cs="Times New Roman"/>
          <w:b/>
          <w:sz w:val="24"/>
          <w:highlight w:val="white"/>
        </w:rPr>
      </w:pPr>
    </w:p>
    <w:p w14:paraId="0A05B223" w14:textId="77777777" w:rsidR="00516DD3" w:rsidRDefault="00516DD3" w:rsidP="00402B4A">
      <w:pPr>
        <w:spacing w:before="240" w:line="360" w:lineRule="auto"/>
        <w:jc w:val="both"/>
        <w:rPr>
          <w:rFonts w:ascii="Times New Roman" w:eastAsia="Verdana" w:hAnsi="Times New Roman" w:cs="Times New Roman"/>
          <w:b/>
          <w:sz w:val="24"/>
          <w:highlight w:val="white"/>
        </w:rPr>
      </w:pPr>
    </w:p>
    <w:p w14:paraId="427F0E06" w14:textId="540FEC71" w:rsidR="00772365" w:rsidRPr="00772365" w:rsidRDefault="00AC6A01" w:rsidP="00A05B99">
      <w:pPr>
        <w:spacing w:before="240"/>
        <w:jc w:val="both"/>
        <w:rPr>
          <w:rFonts w:ascii="Times New Roman" w:eastAsia="Verdana" w:hAnsi="Times New Roman" w:cs="Times New Roman"/>
          <w:b/>
          <w:sz w:val="24"/>
          <w:highlight w:val="white"/>
        </w:rPr>
      </w:pPr>
      <w:r>
        <w:rPr>
          <w:rFonts w:ascii="Times New Roman" w:eastAsia="Verdana" w:hAnsi="Times New Roman" w:cs="Times New Roman"/>
          <w:b/>
          <w:sz w:val="24"/>
          <w:highlight w:val="white"/>
        </w:rPr>
        <w:lastRenderedPageBreak/>
        <w:t>REFERENCIAS</w:t>
      </w:r>
    </w:p>
    <w:p w14:paraId="3041BDB7" w14:textId="2DF6ECA2" w:rsidR="00DB220C" w:rsidRDefault="00DB220C" w:rsidP="00A05B99">
      <w:pPr>
        <w:pStyle w:val="NormalWeb"/>
        <w:spacing w:line="276" w:lineRule="auto"/>
        <w:ind w:left="480" w:hanging="480"/>
        <w:jc w:val="both"/>
      </w:pPr>
      <w:r w:rsidRPr="00DB220C">
        <w:t xml:space="preserve">ALEGRE BUSTAMANTE, L. M. (2022). </w:t>
      </w:r>
      <w:r w:rsidRPr="00DB220C">
        <w:rPr>
          <w:i/>
          <w:iCs/>
        </w:rPr>
        <w:t>“</w:t>
      </w:r>
      <w:r w:rsidR="00052067" w:rsidRPr="00DB220C">
        <w:rPr>
          <w:i/>
          <w:iCs/>
        </w:rPr>
        <w:t xml:space="preserve">EVALUACIÓN DEL RIESGO </w:t>
      </w:r>
      <w:proofErr w:type="gramStart"/>
      <w:r w:rsidR="00052067" w:rsidRPr="00DB220C">
        <w:rPr>
          <w:i/>
          <w:iCs/>
        </w:rPr>
        <w:t>DE  EXPOSICIÓN</w:t>
      </w:r>
      <w:proofErr w:type="gramEnd"/>
      <w:r w:rsidR="00052067" w:rsidRPr="00DB220C">
        <w:rPr>
          <w:i/>
          <w:iCs/>
        </w:rPr>
        <w:t xml:space="preserve"> DE METALES PESADOS  EN EL AGUA SOBRE LAS  POBLACIONES ADYACENTES DE LAS  QUEBRADAS PACCHAC Y PUCAURÁN  HUARAZ-ANCASH, ENTRE LOS AÑOS  1996 AL 2014</w:t>
      </w:r>
      <w:r w:rsidRPr="00DB220C">
        <w:rPr>
          <w:i/>
          <w:iCs/>
        </w:rPr>
        <w:t>.”</w:t>
      </w:r>
      <w:r w:rsidRPr="00DB220C">
        <w:t xml:space="preserve"> </w:t>
      </w:r>
      <w:hyperlink r:id="rId12" w:history="1">
        <w:r w:rsidRPr="00DB220C">
          <w:rPr>
            <w:rStyle w:val="Hipervnculo"/>
          </w:rPr>
          <w:t>https://repositorio.upch.edu.pe/bitstream/handle/20.500.12866/12183/Evaluacion_AlegreBustamante_Laura.pdf?sequence=1</w:t>
        </w:r>
      </w:hyperlink>
    </w:p>
    <w:p w14:paraId="5D56CA32" w14:textId="26505BC4" w:rsidR="0010070F" w:rsidRPr="0010070F" w:rsidRDefault="0010070F" w:rsidP="00A05B99">
      <w:pPr>
        <w:pStyle w:val="NormalWeb"/>
        <w:spacing w:line="276" w:lineRule="auto"/>
        <w:ind w:left="480" w:hanging="480"/>
        <w:jc w:val="both"/>
      </w:pPr>
      <w:r w:rsidRPr="0010070F">
        <w:t xml:space="preserve">APAZA ASQUI DERLY WILLER. (2015). </w:t>
      </w:r>
      <w:r w:rsidR="004A2CC2" w:rsidRPr="0010070F">
        <w:rPr>
          <w:i/>
          <w:iCs/>
        </w:rPr>
        <w:t xml:space="preserve">UNIVERSIDAD NACIONAL DEL ALTIPLANO FACULTAD </w:t>
      </w:r>
      <w:r w:rsidR="004A2CC2">
        <w:rPr>
          <w:i/>
          <w:iCs/>
        </w:rPr>
        <w:t>D</w:t>
      </w:r>
      <w:r w:rsidR="004A2CC2" w:rsidRPr="0010070F">
        <w:rPr>
          <w:i/>
          <w:iCs/>
        </w:rPr>
        <w:t xml:space="preserve">E INGENIERÍA QUÍMICA CARRERA PROFESIONAL </w:t>
      </w:r>
      <w:r w:rsidR="004A2CC2">
        <w:rPr>
          <w:i/>
          <w:iCs/>
        </w:rPr>
        <w:t>D</w:t>
      </w:r>
      <w:r w:rsidR="004A2CC2" w:rsidRPr="0010070F">
        <w:rPr>
          <w:i/>
          <w:iCs/>
        </w:rPr>
        <w:t>E INGENIERÍA QUÍMICA</w:t>
      </w:r>
      <w:r w:rsidR="004A2CC2" w:rsidRPr="0010070F">
        <w:t>.</w:t>
      </w:r>
    </w:p>
    <w:p w14:paraId="21C5E0EC" w14:textId="5E32C301" w:rsidR="00DB220C" w:rsidRDefault="0010070F" w:rsidP="00A05B99">
      <w:pPr>
        <w:pStyle w:val="NormalWeb"/>
        <w:spacing w:line="276" w:lineRule="auto"/>
        <w:ind w:left="480" w:hanging="480"/>
        <w:jc w:val="both"/>
        <w:rPr>
          <w:i/>
          <w:iCs/>
        </w:rPr>
      </w:pPr>
      <w:r w:rsidRPr="0010070F">
        <w:t xml:space="preserve">APAZA PORTO HERNÁN RÓMULO. (2016). </w:t>
      </w:r>
      <w:r w:rsidRPr="0010070F">
        <w:rPr>
          <w:i/>
          <w:iCs/>
        </w:rPr>
        <w:t xml:space="preserve">DETERMINACIÓN DEL CONTENIDO DE MERCURIO EN AGUA </w:t>
      </w:r>
      <w:proofErr w:type="gramStart"/>
      <w:r w:rsidRPr="0010070F">
        <w:rPr>
          <w:i/>
          <w:iCs/>
        </w:rPr>
        <w:t>Y  SEDIMENTOS</w:t>
      </w:r>
      <w:proofErr w:type="gramEnd"/>
      <w:r w:rsidRPr="0010070F">
        <w:rPr>
          <w:i/>
          <w:iCs/>
        </w:rPr>
        <w:t xml:space="preserve"> DEL RIO SUCHES-ZONA BAJO PARIA COJATA - PUNO.</w:t>
      </w:r>
    </w:p>
    <w:p w14:paraId="5C6FEDFB" w14:textId="0AA4B4E3" w:rsidR="00052067" w:rsidRPr="0036385E" w:rsidRDefault="00052067" w:rsidP="00A05B99">
      <w:pPr>
        <w:pStyle w:val="NormalWeb"/>
        <w:spacing w:line="276" w:lineRule="auto"/>
        <w:ind w:left="480" w:hanging="480"/>
        <w:jc w:val="both"/>
        <w:rPr>
          <w:lang w:val="en-US"/>
        </w:rPr>
      </w:pPr>
      <w:r w:rsidRPr="00052067">
        <w:rPr>
          <w:lang w:val="en-US"/>
        </w:rPr>
        <w:t xml:space="preserve">Baral, S. S., &amp; Engelken, R. D. (2002). Chromium-based regulations and greening in metal finishing industries in the USA. </w:t>
      </w:r>
      <w:r w:rsidRPr="0036385E">
        <w:rPr>
          <w:rStyle w:val="nfasis"/>
          <w:lang w:val="en-US"/>
        </w:rPr>
        <w:t>Environmental Science &amp; Policy, 5</w:t>
      </w:r>
      <w:r w:rsidRPr="0036385E">
        <w:rPr>
          <w:lang w:val="en-US"/>
        </w:rPr>
        <w:t xml:space="preserve">(2), 121–133. </w:t>
      </w:r>
      <w:hyperlink r:id="rId13" w:history="1">
        <w:r w:rsidRPr="0036385E">
          <w:rPr>
            <w:rStyle w:val="Hipervnculo"/>
            <w:lang w:val="en-US"/>
          </w:rPr>
          <w:t>https://doi.org/10.1016/S1462-9011(02)00025-5</w:t>
        </w:r>
      </w:hyperlink>
    </w:p>
    <w:p w14:paraId="33214B18" w14:textId="7BB3F393" w:rsidR="00DB220C" w:rsidRPr="007B4AB6" w:rsidRDefault="0010070F" w:rsidP="00A05B99">
      <w:pPr>
        <w:pStyle w:val="NormalWeb"/>
        <w:spacing w:line="276" w:lineRule="auto"/>
        <w:ind w:left="480" w:hanging="480"/>
        <w:jc w:val="both"/>
      </w:pPr>
      <w:r w:rsidRPr="0010070F">
        <w:rPr>
          <w:lang w:val="en-US"/>
        </w:rPr>
        <w:t xml:space="preserve">Canada, H. (2013). </w:t>
      </w:r>
      <w:r w:rsidRPr="0010070F">
        <w:rPr>
          <w:i/>
          <w:iCs/>
          <w:lang w:val="en-US"/>
        </w:rPr>
        <w:t>Risk Management Strategy for Lead</w:t>
      </w:r>
      <w:r w:rsidRPr="0010070F">
        <w:rPr>
          <w:lang w:val="en-US"/>
        </w:rPr>
        <w:t xml:space="preserve">. </w:t>
      </w:r>
      <w:hyperlink r:id="rId14" w:history="1">
        <w:r w:rsidR="00DB220C" w:rsidRPr="007B4AB6">
          <w:rPr>
            <w:rStyle w:val="Hipervnculo"/>
          </w:rPr>
          <w:t>http://www.hc-sc.gc.ca/ewh-semt/pubs/contaminants/prms_lead-</w:t>
        </w:r>
      </w:hyperlink>
    </w:p>
    <w:p w14:paraId="01B3D12E" w14:textId="77777777" w:rsidR="0010070F" w:rsidRPr="0010070F" w:rsidRDefault="0010070F" w:rsidP="00A05B99">
      <w:pPr>
        <w:pStyle w:val="NormalWeb"/>
        <w:spacing w:line="276" w:lineRule="auto"/>
        <w:jc w:val="both"/>
      </w:pPr>
      <w:r w:rsidRPr="0010070F">
        <w:t>De, C., &amp; Ambiental, I. (</w:t>
      </w:r>
      <w:proofErr w:type="spellStart"/>
      <w:r w:rsidRPr="0010070F">
        <w:t>n.d</w:t>
      </w:r>
      <w:proofErr w:type="spellEnd"/>
      <w:r w:rsidRPr="0010070F">
        <w:t xml:space="preserve">.). </w:t>
      </w:r>
      <w:r w:rsidRPr="0010070F">
        <w:rPr>
          <w:i/>
          <w:iCs/>
        </w:rPr>
        <w:t>UNIVERSIDAD POLITÉCNICA SALESIANA SEDE CUENCA</w:t>
      </w:r>
      <w:r w:rsidRPr="0010070F">
        <w:t>.</w:t>
      </w:r>
    </w:p>
    <w:p w14:paraId="6A6C70F4" w14:textId="5515E907" w:rsidR="0010070F" w:rsidRDefault="0010070F" w:rsidP="00A05B99">
      <w:pPr>
        <w:pStyle w:val="NormalWeb"/>
        <w:spacing w:line="276" w:lineRule="auto"/>
        <w:ind w:left="480" w:hanging="480"/>
        <w:jc w:val="both"/>
        <w:rPr>
          <w:lang w:val="en-US"/>
        </w:rPr>
      </w:pPr>
      <w:r w:rsidRPr="0010070F">
        <w:rPr>
          <w:i/>
          <w:iCs/>
        </w:rPr>
        <w:t xml:space="preserve">Decreto Supremo </w:t>
      </w:r>
      <w:proofErr w:type="spellStart"/>
      <w:r w:rsidRPr="0010070F">
        <w:rPr>
          <w:i/>
          <w:iCs/>
        </w:rPr>
        <w:t>N.°</w:t>
      </w:r>
      <w:proofErr w:type="spellEnd"/>
      <w:r w:rsidRPr="0010070F">
        <w:rPr>
          <w:i/>
          <w:iCs/>
        </w:rPr>
        <w:t xml:space="preserve"> 010-2010-MINAM - Normas y documentos legales - Ministerio del Ambiente - Plataforma del Estado Peruano</w:t>
      </w:r>
      <w:r w:rsidRPr="0010070F">
        <w:t xml:space="preserve">. </w:t>
      </w:r>
      <w:r w:rsidRPr="0010070F">
        <w:rPr>
          <w:lang w:val="en-US"/>
        </w:rPr>
        <w:t xml:space="preserve">(n.d.). Retrieved May 19, 2025, from </w:t>
      </w:r>
      <w:hyperlink r:id="rId15" w:history="1">
        <w:r w:rsidR="00052067" w:rsidRPr="001C559C">
          <w:rPr>
            <w:rStyle w:val="Hipervnculo"/>
            <w:lang w:val="en-US"/>
          </w:rPr>
          <w:t>https://www.gob.pe/institucion/minam/normas-legales/317458-010-2010-minam</w:t>
        </w:r>
      </w:hyperlink>
    </w:p>
    <w:p w14:paraId="5D363707" w14:textId="64708D53" w:rsidR="0010070F" w:rsidRDefault="0010070F" w:rsidP="00A05B99">
      <w:pPr>
        <w:pStyle w:val="NormalWeb"/>
        <w:spacing w:line="276" w:lineRule="auto"/>
        <w:ind w:left="480" w:hanging="480"/>
        <w:jc w:val="both"/>
      </w:pPr>
      <w:r w:rsidRPr="0010070F">
        <w:t xml:space="preserve">Loaiza Choque, E., &amp; Galloso Carrasco, A. (2008). </w:t>
      </w:r>
      <w:r w:rsidRPr="0010070F">
        <w:rPr>
          <w:i/>
          <w:iCs/>
        </w:rPr>
        <w:t>Implicancias ambientales por la actividad minera de la zona de Ananea en la cuenca del río Ramis - [Boletín E 5]</w:t>
      </w:r>
      <w:r w:rsidRPr="0010070F">
        <w:t xml:space="preserve">. </w:t>
      </w:r>
      <w:hyperlink r:id="rId16" w:history="1">
        <w:r w:rsidR="00DB220C" w:rsidRPr="00A73CD5">
          <w:rPr>
            <w:rStyle w:val="Hipervnculo"/>
          </w:rPr>
          <w:t>https://repositorio.ingemmet.gob.pe/bitstream/20.500.12544/352/14/E-005-MAPA_10_MAPA_DE_MUESTREO_DE_SEDIMENTOS_POR_ARS%c3%89NICO.pdf</w:t>
        </w:r>
      </w:hyperlink>
    </w:p>
    <w:p w14:paraId="03E9F817" w14:textId="70F9B6CE" w:rsidR="0010070F" w:rsidRPr="00DB220C" w:rsidRDefault="0010070F" w:rsidP="00A05B99">
      <w:pPr>
        <w:pStyle w:val="NormalWeb"/>
        <w:spacing w:line="276" w:lineRule="auto"/>
        <w:ind w:left="480" w:hanging="480"/>
        <w:jc w:val="both"/>
        <w:rPr>
          <w:lang w:val="en-US"/>
        </w:rPr>
      </w:pPr>
      <w:r w:rsidRPr="0010070F">
        <w:t xml:space="preserve">MINEM. (2018). </w:t>
      </w:r>
      <w:proofErr w:type="spellStart"/>
      <w:r w:rsidRPr="0010070F">
        <w:rPr>
          <w:i/>
          <w:iCs/>
        </w:rPr>
        <w:t>Mineria</w:t>
      </w:r>
      <w:proofErr w:type="spellEnd"/>
      <w:r w:rsidRPr="0010070F">
        <w:rPr>
          <w:i/>
          <w:iCs/>
        </w:rPr>
        <w:t xml:space="preserve"> Sostenible en el Perú. Contribución al Desarrollo Nacional.  Ministerio de Energías y Minas</w:t>
      </w:r>
      <w:proofErr w:type="gramStart"/>
      <w:r w:rsidRPr="0010070F">
        <w:rPr>
          <w:i/>
          <w:iCs/>
        </w:rPr>
        <w:t xml:space="preserve">. </w:t>
      </w:r>
      <w:r w:rsidRPr="0010070F">
        <w:t>.</w:t>
      </w:r>
      <w:proofErr w:type="gramEnd"/>
      <w:r w:rsidRPr="0010070F">
        <w:t xml:space="preserve"> </w:t>
      </w:r>
      <w:hyperlink r:id="rId17" w:history="1">
        <w:r w:rsidR="00DB220C" w:rsidRPr="00DB220C">
          <w:rPr>
            <w:rStyle w:val="Hipervnculo"/>
            <w:lang w:val="en-US"/>
          </w:rPr>
          <w:t>https://cdn.www.gob.pe/uploads/document/file/5216957/DESCARGAR.pdf</w:t>
        </w:r>
      </w:hyperlink>
    </w:p>
    <w:p w14:paraId="41DF3716" w14:textId="1244340B" w:rsidR="0010070F" w:rsidRDefault="0010070F" w:rsidP="00A05B99">
      <w:pPr>
        <w:pStyle w:val="NormalWeb"/>
        <w:spacing w:line="276" w:lineRule="auto"/>
        <w:ind w:left="480" w:hanging="480"/>
        <w:jc w:val="both"/>
        <w:rPr>
          <w:lang w:val="en-US"/>
        </w:rPr>
      </w:pPr>
      <w:r w:rsidRPr="0010070F">
        <w:rPr>
          <w:lang w:val="en-US"/>
        </w:rPr>
        <w:t xml:space="preserve">Obiri, S., </w:t>
      </w:r>
      <w:proofErr w:type="spellStart"/>
      <w:r w:rsidRPr="0010070F">
        <w:rPr>
          <w:lang w:val="en-US"/>
        </w:rPr>
        <w:t>Mattah</w:t>
      </w:r>
      <w:proofErr w:type="spellEnd"/>
      <w:r w:rsidRPr="0010070F">
        <w:rPr>
          <w:lang w:val="en-US"/>
        </w:rPr>
        <w:t xml:space="preserve">, P. A. D., </w:t>
      </w:r>
      <w:proofErr w:type="spellStart"/>
      <w:r w:rsidRPr="0010070F">
        <w:rPr>
          <w:lang w:val="en-US"/>
        </w:rPr>
        <w:t>Mattah</w:t>
      </w:r>
      <w:proofErr w:type="spellEnd"/>
      <w:r w:rsidRPr="0010070F">
        <w:rPr>
          <w:lang w:val="en-US"/>
        </w:rPr>
        <w:t xml:space="preserve">, M. M., Armah, F. A., Osae, S., Adu-Kumi, S., &amp; Yeboah, P. O. (2016). Assessing the environmental and socio-economic impacts of artisanal gold mining on the livelihoods of communities in the Tarkwa </w:t>
      </w:r>
      <w:proofErr w:type="spellStart"/>
      <w:r w:rsidRPr="0010070F">
        <w:rPr>
          <w:lang w:val="en-US"/>
        </w:rPr>
        <w:t>Nsuaem</w:t>
      </w:r>
      <w:proofErr w:type="spellEnd"/>
      <w:r w:rsidRPr="0010070F">
        <w:rPr>
          <w:lang w:val="en-US"/>
        </w:rPr>
        <w:t xml:space="preserve"> municipality in Ghana. </w:t>
      </w:r>
      <w:r w:rsidRPr="0010070F">
        <w:rPr>
          <w:i/>
          <w:iCs/>
          <w:lang w:val="en-US"/>
        </w:rPr>
        <w:t>International Journal of Environmental Research and Public Health</w:t>
      </w:r>
      <w:r w:rsidRPr="0010070F">
        <w:rPr>
          <w:lang w:val="en-US"/>
        </w:rPr>
        <w:t xml:space="preserve">, </w:t>
      </w:r>
      <w:r w:rsidRPr="0010070F">
        <w:rPr>
          <w:i/>
          <w:iCs/>
          <w:lang w:val="en-US"/>
        </w:rPr>
        <w:t>13</w:t>
      </w:r>
      <w:r w:rsidRPr="0010070F">
        <w:rPr>
          <w:lang w:val="en-US"/>
        </w:rPr>
        <w:t xml:space="preserve">(2). </w:t>
      </w:r>
      <w:hyperlink r:id="rId18" w:history="1">
        <w:r w:rsidR="00DB220C" w:rsidRPr="00A73CD5">
          <w:rPr>
            <w:rStyle w:val="Hipervnculo"/>
            <w:lang w:val="en-US"/>
          </w:rPr>
          <w:t>https://doi.org/10.3390/IJERPH13020160</w:t>
        </w:r>
      </w:hyperlink>
      <w:r w:rsidRPr="0010070F">
        <w:rPr>
          <w:lang w:val="en-US"/>
        </w:rPr>
        <w:t>,</w:t>
      </w:r>
    </w:p>
    <w:p w14:paraId="2B5131B1" w14:textId="22B623BB" w:rsidR="0010070F" w:rsidRDefault="0010070F" w:rsidP="00A05B99">
      <w:pPr>
        <w:pStyle w:val="NormalWeb"/>
        <w:spacing w:line="276" w:lineRule="auto"/>
        <w:ind w:left="480" w:hanging="480"/>
        <w:jc w:val="both"/>
      </w:pPr>
      <w:proofErr w:type="spellStart"/>
      <w:r w:rsidRPr="0010070F">
        <w:lastRenderedPageBreak/>
        <w:t>Ramalho</w:t>
      </w:r>
      <w:proofErr w:type="spellEnd"/>
      <w:r w:rsidRPr="0010070F">
        <w:t xml:space="preserve"> Rubens </w:t>
      </w:r>
      <w:proofErr w:type="spellStart"/>
      <w:r w:rsidRPr="0010070F">
        <w:t>Sette</w:t>
      </w:r>
      <w:proofErr w:type="spellEnd"/>
      <w:r w:rsidRPr="0010070F">
        <w:t xml:space="preserve">. (2003). </w:t>
      </w:r>
      <w:r w:rsidRPr="0010070F">
        <w:rPr>
          <w:i/>
          <w:iCs/>
        </w:rPr>
        <w:t>Tratamiento de aguas residuales · Colección Abierta · Biblioteca Digital</w:t>
      </w:r>
      <w:r w:rsidRPr="0010070F">
        <w:t xml:space="preserve">. </w:t>
      </w:r>
      <w:hyperlink r:id="rId19" w:anchor="?c=&amp;m=&amp;s=&amp;cv=" w:history="1">
        <w:r w:rsidR="00DB220C" w:rsidRPr="00A73CD5">
          <w:rPr>
            <w:rStyle w:val="Hipervnculo"/>
          </w:rPr>
          <w:t>https://biblioteca.ucuenca.edu.ec/digital/s/biblio-open/ark:/25654/4299#?c=&amp;m=&amp;s=&amp;cv=</w:t>
        </w:r>
      </w:hyperlink>
    </w:p>
    <w:p w14:paraId="64EC1FF3" w14:textId="705C6142" w:rsidR="0010070F" w:rsidRDefault="0010070F" w:rsidP="00A05B99">
      <w:pPr>
        <w:pStyle w:val="NormalWeb"/>
        <w:spacing w:line="276" w:lineRule="auto"/>
        <w:ind w:left="480" w:hanging="480"/>
        <w:jc w:val="both"/>
        <w:rPr>
          <w:lang w:val="en-US"/>
        </w:rPr>
      </w:pPr>
      <w:r w:rsidRPr="0010070F">
        <w:rPr>
          <w:lang w:val="en-US"/>
        </w:rPr>
        <w:t xml:space="preserve">Reuben, A., </w:t>
      </w:r>
      <w:proofErr w:type="spellStart"/>
      <w:r w:rsidRPr="0010070F">
        <w:rPr>
          <w:lang w:val="en-US"/>
        </w:rPr>
        <w:t>Frischtak</w:t>
      </w:r>
      <w:proofErr w:type="spellEnd"/>
      <w:r w:rsidRPr="0010070F">
        <w:rPr>
          <w:lang w:val="en-US"/>
        </w:rPr>
        <w:t xml:space="preserve">, H., Berky, A., Ortiz, E. J., Morales, A. M., Hsu-Kim, H., Pendergast, L. L., &amp; Pan, W. K. (2020). </w:t>
      </w:r>
      <w:r w:rsidRPr="0010070F">
        <w:rPr>
          <w:i/>
          <w:iCs/>
          <w:lang w:val="en-US"/>
        </w:rPr>
        <w:t xml:space="preserve">Elevated Hair Mercury Levels Are Associated </w:t>
      </w:r>
      <w:proofErr w:type="gramStart"/>
      <w:r w:rsidRPr="0010070F">
        <w:rPr>
          <w:i/>
          <w:iCs/>
          <w:lang w:val="en-US"/>
        </w:rPr>
        <w:t>With</w:t>
      </w:r>
      <w:proofErr w:type="gramEnd"/>
      <w:r w:rsidRPr="0010070F">
        <w:rPr>
          <w:i/>
          <w:iCs/>
          <w:lang w:val="en-US"/>
        </w:rPr>
        <w:t xml:space="preserve"> Neurodevelopmental Deficits in Children Living Near Artisanal and Small-Scale Gold Mining in Peru</w:t>
      </w:r>
      <w:r w:rsidRPr="0010070F">
        <w:rPr>
          <w:lang w:val="en-US"/>
        </w:rPr>
        <w:t xml:space="preserve">. </w:t>
      </w:r>
      <w:hyperlink r:id="rId20" w:history="1">
        <w:r w:rsidR="00DB220C" w:rsidRPr="00A73CD5">
          <w:rPr>
            <w:rStyle w:val="Hipervnculo"/>
            <w:lang w:val="en-US"/>
          </w:rPr>
          <w:t>https://doi.org/10.1029/2019GH000222</w:t>
        </w:r>
      </w:hyperlink>
    </w:p>
    <w:p w14:paraId="7F3B83CA" w14:textId="6A5525C3" w:rsidR="00052067" w:rsidRPr="00052067" w:rsidRDefault="00052067" w:rsidP="00A05B99">
      <w:pPr>
        <w:pStyle w:val="NormalWeb"/>
        <w:spacing w:line="276" w:lineRule="auto"/>
        <w:ind w:left="480" w:hanging="480"/>
        <w:jc w:val="both"/>
        <w:rPr>
          <w:lang w:val="en-US"/>
        </w:rPr>
      </w:pPr>
      <w:r w:rsidRPr="00052067">
        <w:rPr>
          <w:lang w:val="en-US"/>
        </w:rPr>
        <w:t xml:space="preserve">Saha, B., &amp; </w:t>
      </w:r>
      <w:proofErr w:type="spellStart"/>
      <w:r w:rsidRPr="00052067">
        <w:rPr>
          <w:lang w:val="en-US"/>
        </w:rPr>
        <w:t>Orvig</w:t>
      </w:r>
      <w:proofErr w:type="spellEnd"/>
      <w:r w:rsidRPr="00052067">
        <w:rPr>
          <w:lang w:val="en-US"/>
        </w:rPr>
        <w:t xml:space="preserve">, C. (2010). Biosorption of hexavalent chromium by biomass and biochar: a review. </w:t>
      </w:r>
      <w:r w:rsidRPr="0036385E">
        <w:rPr>
          <w:rStyle w:val="nfasis"/>
          <w:lang w:val="en-US"/>
        </w:rPr>
        <w:t>Chemical Reviews, 110</w:t>
      </w:r>
      <w:r w:rsidRPr="0036385E">
        <w:rPr>
          <w:lang w:val="en-US"/>
        </w:rPr>
        <w:t xml:space="preserve">(7), 3760–3804. </w:t>
      </w:r>
      <w:hyperlink r:id="rId21" w:history="1">
        <w:r w:rsidRPr="00052067">
          <w:rPr>
            <w:rStyle w:val="Hipervnculo"/>
            <w:lang w:val="en-US"/>
          </w:rPr>
          <w:t>https://doi.org/10.1021/cr900365f</w:t>
        </w:r>
      </w:hyperlink>
    </w:p>
    <w:p w14:paraId="5192A683" w14:textId="09CC573D" w:rsidR="0010070F" w:rsidRPr="00052067" w:rsidRDefault="0010070F" w:rsidP="00A05B99">
      <w:pPr>
        <w:pStyle w:val="NormalWeb"/>
        <w:spacing w:line="276" w:lineRule="auto"/>
        <w:ind w:left="480" w:hanging="480"/>
        <w:jc w:val="both"/>
      </w:pPr>
      <w:r w:rsidRPr="0010070F">
        <w:rPr>
          <w:lang w:val="en-US"/>
        </w:rPr>
        <w:t xml:space="preserve">Singh, S., Kumar, V., Singh Dhanjal, D., Datta, S., Singh, S., &amp; Singh, J. (2021). Biosorbents for heavy metal removal from industrial effluents. </w:t>
      </w:r>
      <w:r w:rsidRPr="0010070F">
        <w:rPr>
          <w:i/>
          <w:iCs/>
          <w:lang w:val="en-US"/>
        </w:rPr>
        <w:t>Bioremediation for Environmental Sustainability: Approaches to Tackle Pollution for Cleaner and Greener Society</w:t>
      </w:r>
      <w:r w:rsidRPr="0010070F">
        <w:rPr>
          <w:lang w:val="en-US"/>
        </w:rPr>
        <w:t xml:space="preserve">, 219–233. </w:t>
      </w:r>
      <w:hyperlink r:id="rId22" w:history="1">
        <w:r w:rsidR="00DB220C" w:rsidRPr="00052067">
          <w:rPr>
            <w:rStyle w:val="Hipervnculo"/>
          </w:rPr>
          <w:t>https://doi.org/10.1016/B978-0-12-820318-7.00010-1</w:t>
        </w:r>
      </w:hyperlink>
    </w:p>
    <w:p w14:paraId="028D461D" w14:textId="00C78268" w:rsidR="00052067" w:rsidRDefault="00052067" w:rsidP="00A05B99">
      <w:pPr>
        <w:pStyle w:val="NormalWeb"/>
        <w:spacing w:line="276" w:lineRule="auto"/>
        <w:ind w:left="480" w:hanging="480"/>
        <w:jc w:val="both"/>
      </w:pPr>
      <w:r>
        <w:t xml:space="preserve">Verdugo, M. (2017). Tecnologías de remoción de metales pesados con biomasa. </w:t>
      </w:r>
      <w:r>
        <w:rPr>
          <w:rStyle w:val="nfasis"/>
        </w:rPr>
        <w:t>Revista Colombiana de Biotecnología, 19</w:t>
      </w:r>
      <w:r>
        <w:t>(2), 135–147.</w:t>
      </w:r>
    </w:p>
    <w:p w14:paraId="020AC563" w14:textId="2A733650" w:rsidR="0010070F" w:rsidRDefault="0010070F" w:rsidP="00A05B99">
      <w:pPr>
        <w:pStyle w:val="NormalWeb"/>
        <w:spacing w:line="276" w:lineRule="auto"/>
        <w:ind w:left="480" w:hanging="480"/>
        <w:jc w:val="both"/>
        <w:rPr>
          <w:lang w:val="en-US"/>
        </w:rPr>
      </w:pPr>
      <w:r w:rsidRPr="0010070F">
        <w:t>Weinberg Jack. (</w:t>
      </w:r>
      <w:proofErr w:type="spellStart"/>
      <w:r w:rsidRPr="0010070F">
        <w:t>n.d</w:t>
      </w:r>
      <w:proofErr w:type="spellEnd"/>
      <w:r w:rsidRPr="0010070F">
        <w:t xml:space="preserve">.). </w:t>
      </w:r>
      <w:r w:rsidRPr="0010070F">
        <w:rPr>
          <w:i/>
          <w:iCs/>
        </w:rPr>
        <w:t xml:space="preserve">Introducción a la </w:t>
      </w:r>
      <w:proofErr w:type="gramStart"/>
      <w:r w:rsidRPr="0010070F">
        <w:rPr>
          <w:i/>
          <w:iCs/>
        </w:rPr>
        <w:t>Contaminación  por</w:t>
      </w:r>
      <w:proofErr w:type="gramEnd"/>
      <w:r w:rsidRPr="0010070F">
        <w:rPr>
          <w:i/>
          <w:iCs/>
        </w:rPr>
        <w:t xml:space="preserve"> Mercurio  para las ONG</w:t>
      </w:r>
      <w:r w:rsidRPr="0010070F">
        <w:t xml:space="preserve">. </w:t>
      </w:r>
      <w:r w:rsidRPr="0010070F">
        <w:rPr>
          <w:lang w:val="en-US"/>
        </w:rPr>
        <w:t xml:space="preserve">Retrieved May 26, 2025, from </w:t>
      </w:r>
      <w:hyperlink r:id="rId23" w:history="1">
        <w:r w:rsidR="00DB220C" w:rsidRPr="00A73CD5">
          <w:rPr>
            <w:rStyle w:val="Hipervnculo"/>
            <w:lang w:val="en-US"/>
          </w:rPr>
          <w:t>https://ipen.org/sites/default/files/documents/ipen_mercury_booklet-es.pdf</w:t>
        </w:r>
      </w:hyperlink>
    </w:p>
    <w:p w14:paraId="0D92FAFC" w14:textId="78B4F61C" w:rsidR="00052067" w:rsidRDefault="00052067" w:rsidP="00A05B99">
      <w:pPr>
        <w:pStyle w:val="NormalWeb"/>
        <w:spacing w:line="276" w:lineRule="auto"/>
        <w:ind w:left="480" w:hanging="480"/>
        <w:jc w:val="both"/>
      </w:pPr>
      <w:r w:rsidRPr="00052067">
        <w:rPr>
          <w:lang w:val="en-US"/>
        </w:rPr>
        <w:t xml:space="preserve">World Health Organization. (2011). </w:t>
      </w:r>
      <w:r w:rsidRPr="00052067">
        <w:rPr>
          <w:rStyle w:val="nfasis"/>
          <w:lang w:val="en-US"/>
        </w:rPr>
        <w:t>Guidelines for drinking-water quality</w:t>
      </w:r>
      <w:r w:rsidRPr="00052067">
        <w:rPr>
          <w:lang w:val="en-US"/>
        </w:rPr>
        <w:t xml:space="preserve"> (4th ed.). </w:t>
      </w:r>
      <w:hyperlink r:id="rId24" w:tgtFrame="_new" w:history="1">
        <w:r>
          <w:rPr>
            <w:rStyle w:val="Hipervnculo"/>
          </w:rPr>
          <w:t>https://www.who.int/publications/i/item/9789241548151</w:t>
        </w:r>
      </w:hyperlink>
    </w:p>
    <w:p w14:paraId="7243199D" w14:textId="641D5963" w:rsidR="0010070F" w:rsidRDefault="0010070F" w:rsidP="00A05B99">
      <w:pPr>
        <w:pStyle w:val="NormalWeb"/>
        <w:spacing w:line="276" w:lineRule="auto"/>
        <w:ind w:left="480" w:hanging="480"/>
        <w:jc w:val="both"/>
      </w:pPr>
      <w:r w:rsidRPr="0010070F">
        <w:t xml:space="preserve">Xavier Jumbo Pacheco, P., &amp; Alejandro Nieto Monteros, D. (2014). </w:t>
      </w:r>
      <w:r w:rsidRPr="0010070F">
        <w:rPr>
          <w:i/>
          <w:iCs/>
        </w:rPr>
        <w:t>Tratamiento químico y biológico de efluentes mineros cianurados a escala laboratorio</w:t>
      </w:r>
      <w:r w:rsidRPr="0010070F">
        <w:t>.</w:t>
      </w:r>
    </w:p>
    <w:p w14:paraId="54FB1C55" w14:textId="77777777" w:rsidR="00A05B99" w:rsidRDefault="00A05B99" w:rsidP="00402B4A">
      <w:pPr>
        <w:pStyle w:val="NormalWeb"/>
        <w:spacing w:line="360" w:lineRule="auto"/>
        <w:ind w:left="480" w:hanging="480"/>
        <w:jc w:val="both"/>
      </w:pPr>
    </w:p>
    <w:p w14:paraId="62AB1F71" w14:textId="705C0805" w:rsidR="007B4AB6" w:rsidRDefault="007B4AB6" w:rsidP="00402B4A">
      <w:pPr>
        <w:pStyle w:val="NormalWeb"/>
        <w:jc w:val="both"/>
      </w:pPr>
    </w:p>
    <w:p w14:paraId="15AC9657" w14:textId="19103816" w:rsidR="00AC0F63" w:rsidRDefault="00AC0F63" w:rsidP="00402B4A">
      <w:pPr>
        <w:pStyle w:val="NormalWeb"/>
        <w:jc w:val="both"/>
      </w:pPr>
    </w:p>
    <w:p w14:paraId="1E446B7A" w14:textId="41DBE5BC" w:rsidR="00AC0F63" w:rsidRDefault="00AC0F63" w:rsidP="00402B4A">
      <w:pPr>
        <w:pStyle w:val="NormalWeb"/>
        <w:jc w:val="both"/>
      </w:pPr>
    </w:p>
    <w:p w14:paraId="2C0942E7" w14:textId="7A585714" w:rsidR="00AC0F63" w:rsidRDefault="00AC0F63" w:rsidP="00402B4A">
      <w:pPr>
        <w:pStyle w:val="NormalWeb"/>
        <w:jc w:val="both"/>
      </w:pPr>
    </w:p>
    <w:p w14:paraId="2A119F31" w14:textId="4FEF57BC" w:rsidR="00AC0F63" w:rsidRDefault="00AC0F63" w:rsidP="00402B4A">
      <w:pPr>
        <w:pStyle w:val="NormalWeb"/>
        <w:jc w:val="both"/>
      </w:pPr>
    </w:p>
    <w:p w14:paraId="2C05A03D" w14:textId="6EE10EF0" w:rsidR="00A05B99" w:rsidRDefault="00A05B99" w:rsidP="00402B4A">
      <w:pPr>
        <w:pStyle w:val="NormalWeb"/>
        <w:jc w:val="both"/>
      </w:pPr>
    </w:p>
    <w:p w14:paraId="031AB8B8" w14:textId="332D1D6C" w:rsidR="00A05B99" w:rsidRDefault="00A05B99" w:rsidP="00402B4A">
      <w:pPr>
        <w:pStyle w:val="NormalWeb"/>
        <w:jc w:val="both"/>
      </w:pPr>
    </w:p>
    <w:p w14:paraId="57EB553B" w14:textId="0BE3E451" w:rsidR="00AC6A01" w:rsidRDefault="003520AB" w:rsidP="00402B4A">
      <w:pPr>
        <w:spacing w:before="240" w:line="360" w:lineRule="auto"/>
        <w:jc w:val="both"/>
        <w:rPr>
          <w:rFonts w:ascii="Times New Roman" w:eastAsia="Verdana" w:hAnsi="Times New Roman" w:cs="Times New Roman"/>
          <w:b/>
          <w:sz w:val="24"/>
          <w:highlight w:val="white"/>
        </w:rPr>
      </w:pPr>
      <w:r>
        <w:rPr>
          <w:rFonts w:ascii="Times New Roman" w:eastAsia="Verdana" w:hAnsi="Times New Roman" w:cs="Times New Roman"/>
          <w:b/>
          <w:sz w:val="24"/>
          <w:highlight w:val="white"/>
        </w:rPr>
        <w:lastRenderedPageBreak/>
        <w:t>Anexos</w:t>
      </w:r>
    </w:p>
    <w:tbl>
      <w:tblPr>
        <w:tblStyle w:val="1"/>
        <w:tblW w:w="0" w:type="auto"/>
        <w:tblInd w:w="5" w:type="dxa"/>
        <w:tblLook w:val="04A0" w:firstRow="1" w:lastRow="0" w:firstColumn="1" w:lastColumn="0" w:noHBand="0" w:noVBand="1"/>
      </w:tblPr>
      <w:tblGrid>
        <w:gridCol w:w="4572"/>
        <w:gridCol w:w="4615"/>
      </w:tblGrid>
      <w:tr w:rsidR="00AC6A01" w14:paraId="074AA1A7" w14:textId="77777777" w:rsidTr="0031452F">
        <w:tc>
          <w:tcPr>
            <w:tcW w:w="4501" w:type="dxa"/>
          </w:tcPr>
          <w:p w14:paraId="21CB4599" w14:textId="77777777" w:rsidR="00AC6A01" w:rsidRDefault="00AC6A01" w:rsidP="00402B4A">
            <w:pPr>
              <w:shd w:val="clear" w:color="auto" w:fill="FFFFFF"/>
              <w:jc w:val="both"/>
              <w:rPr>
                <w:rFonts w:ascii="Times New Roman" w:eastAsia="Verdana" w:hAnsi="Times New Roman" w:cs="Times New Roman"/>
                <w:sz w:val="24"/>
                <w:szCs w:val="24"/>
              </w:rPr>
            </w:pPr>
            <w:r>
              <w:rPr>
                <w:noProof/>
              </w:rPr>
              <w:drawing>
                <wp:inline distT="0" distB="0" distL="0" distR="0" wp14:anchorId="0754D6DB" wp14:editId="33823444">
                  <wp:extent cx="2103120" cy="27882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53"/>
                          <a:stretch/>
                        </pic:blipFill>
                        <pic:spPr bwMode="auto">
                          <a:xfrm>
                            <a:off x="0" y="0"/>
                            <a:ext cx="2123288" cy="28149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Verdana" w:hAnsi="Times New Roman" w:cs="Times New Roman"/>
                <w:sz w:val="24"/>
                <w:szCs w:val="24"/>
              </w:rPr>
              <w:t xml:space="preserve"> </w:t>
            </w:r>
          </w:p>
          <w:p w14:paraId="2A040186" w14:textId="478B43F6" w:rsidR="00AC6A01" w:rsidRPr="00AC6A01" w:rsidRDefault="00AC6A01" w:rsidP="00402B4A">
            <w:pPr>
              <w:shd w:val="clear" w:color="auto" w:fill="FFFFFF"/>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Figura </w:t>
            </w:r>
            <w:r w:rsidR="008825F6">
              <w:rPr>
                <w:rFonts w:ascii="Times New Roman" w:eastAsia="Verdana" w:hAnsi="Times New Roman" w:cs="Times New Roman"/>
                <w:sz w:val="24"/>
                <w:szCs w:val="24"/>
              </w:rPr>
              <w:t>3</w:t>
            </w:r>
            <w:r>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Waraqqo</w:t>
            </w:r>
            <w:proofErr w:type="spellEnd"/>
            <w:r w:rsidRPr="00501EAC">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Echinopsis</w:t>
            </w:r>
            <w:proofErr w:type="spellEnd"/>
            <w:r w:rsidRPr="00501EAC">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maximiliana</w:t>
            </w:r>
            <w:proofErr w:type="spellEnd"/>
            <w:r w:rsidRPr="00501EAC">
              <w:rPr>
                <w:rFonts w:ascii="Times New Roman" w:eastAsia="Verdana" w:hAnsi="Times New Roman" w:cs="Times New Roman"/>
                <w:sz w:val="24"/>
                <w:szCs w:val="24"/>
              </w:rPr>
              <w:t>)</w:t>
            </w:r>
            <w:r>
              <w:rPr>
                <w:rFonts w:ascii="Times New Roman" w:eastAsia="Verdana" w:hAnsi="Times New Roman" w:cs="Times New Roman"/>
                <w:sz w:val="24"/>
                <w:szCs w:val="24"/>
              </w:rPr>
              <w:t>.</w:t>
            </w:r>
          </w:p>
        </w:tc>
        <w:tc>
          <w:tcPr>
            <w:tcW w:w="4515" w:type="dxa"/>
          </w:tcPr>
          <w:p w14:paraId="450BC415" w14:textId="77777777" w:rsidR="00AC6A01" w:rsidRDefault="00AC6A01" w:rsidP="00402B4A">
            <w:pPr>
              <w:shd w:val="clear" w:color="auto" w:fill="FFFFFF"/>
              <w:spacing w:after="240"/>
              <w:jc w:val="both"/>
              <w:rPr>
                <w:rFonts w:ascii="Times New Roman" w:eastAsia="Verdana" w:hAnsi="Times New Roman" w:cs="Times New Roman"/>
                <w:sz w:val="24"/>
                <w:szCs w:val="24"/>
              </w:rPr>
            </w:pPr>
            <w:r>
              <w:rPr>
                <w:noProof/>
              </w:rPr>
              <w:drawing>
                <wp:inline distT="0" distB="0" distL="0" distR="0" wp14:anchorId="1960E818" wp14:editId="35B4AE45">
                  <wp:extent cx="2257396" cy="2806989"/>
                  <wp:effectExtent l="0" t="8255" r="190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669" b="27813"/>
                          <a:stretch/>
                        </pic:blipFill>
                        <pic:spPr bwMode="auto">
                          <a:xfrm rot="16200000">
                            <a:off x="0" y="0"/>
                            <a:ext cx="2312427" cy="2875418"/>
                          </a:xfrm>
                          <a:prstGeom prst="rect">
                            <a:avLst/>
                          </a:prstGeom>
                          <a:noFill/>
                          <a:ln>
                            <a:noFill/>
                          </a:ln>
                          <a:extLst>
                            <a:ext uri="{53640926-AAD7-44D8-BBD7-CCE9431645EC}">
                              <a14:shadowObscured xmlns:a14="http://schemas.microsoft.com/office/drawing/2010/main"/>
                            </a:ext>
                          </a:extLst>
                        </pic:spPr>
                      </pic:pic>
                    </a:graphicData>
                  </a:graphic>
                </wp:inline>
              </w:drawing>
            </w:r>
          </w:p>
          <w:p w14:paraId="00068178" w14:textId="59F6F813" w:rsidR="00AC6A01" w:rsidRDefault="00AC6A01" w:rsidP="00402B4A">
            <w:pPr>
              <w:shd w:val="clear" w:color="auto" w:fill="FFFFFF"/>
              <w:spacing w:after="240"/>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Figura </w:t>
            </w:r>
            <w:r w:rsidR="008825F6">
              <w:rPr>
                <w:rFonts w:ascii="Times New Roman" w:eastAsia="Verdana" w:hAnsi="Times New Roman" w:cs="Times New Roman"/>
                <w:sz w:val="24"/>
                <w:szCs w:val="24"/>
              </w:rPr>
              <w:t>4</w:t>
            </w:r>
            <w:r>
              <w:rPr>
                <w:rFonts w:ascii="Times New Roman" w:eastAsia="Verdana" w:hAnsi="Times New Roman" w:cs="Times New Roman"/>
                <w:sz w:val="24"/>
                <w:szCs w:val="24"/>
              </w:rPr>
              <w:t xml:space="preserve">. </w:t>
            </w:r>
            <w:proofErr w:type="spellStart"/>
            <w:r>
              <w:rPr>
                <w:rFonts w:ascii="Times New Roman" w:eastAsia="Verdana" w:hAnsi="Times New Roman" w:cs="Times New Roman"/>
                <w:sz w:val="24"/>
                <w:szCs w:val="24"/>
              </w:rPr>
              <w:t>Extraccion</w:t>
            </w:r>
            <w:proofErr w:type="spellEnd"/>
            <w:r>
              <w:rPr>
                <w:rFonts w:ascii="Times New Roman" w:eastAsia="Verdana" w:hAnsi="Times New Roman" w:cs="Times New Roman"/>
                <w:sz w:val="24"/>
                <w:szCs w:val="24"/>
              </w:rPr>
              <w:t xml:space="preserve"> de las espinas del </w:t>
            </w:r>
            <w:proofErr w:type="spellStart"/>
            <w:r w:rsidRPr="00501EAC">
              <w:rPr>
                <w:rFonts w:ascii="Times New Roman" w:eastAsia="Verdana" w:hAnsi="Times New Roman" w:cs="Times New Roman"/>
                <w:sz w:val="24"/>
                <w:szCs w:val="24"/>
              </w:rPr>
              <w:t>Waraqqo</w:t>
            </w:r>
            <w:proofErr w:type="spellEnd"/>
            <w:r w:rsidRPr="00501EAC">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Echinopsis</w:t>
            </w:r>
            <w:proofErr w:type="spellEnd"/>
            <w:r w:rsidRPr="00501EAC">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maximiliana</w:t>
            </w:r>
            <w:proofErr w:type="spellEnd"/>
            <w:r w:rsidRPr="00501EAC">
              <w:rPr>
                <w:rFonts w:ascii="Times New Roman" w:eastAsia="Verdana" w:hAnsi="Times New Roman" w:cs="Times New Roman"/>
                <w:sz w:val="24"/>
                <w:szCs w:val="24"/>
              </w:rPr>
              <w:t>)</w:t>
            </w:r>
            <w:r>
              <w:rPr>
                <w:rFonts w:ascii="Times New Roman" w:eastAsia="Verdana" w:hAnsi="Times New Roman" w:cs="Times New Roman"/>
                <w:sz w:val="24"/>
                <w:szCs w:val="24"/>
              </w:rPr>
              <w:t>.</w:t>
            </w:r>
          </w:p>
          <w:p w14:paraId="76BB376F" w14:textId="0A20A617" w:rsidR="00AC6A01" w:rsidRDefault="00AC6A01" w:rsidP="00402B4A">
            <w:pPr>
              <w:spacing w:line="360" w:lineRule="auto"/>
              <w:jc w:val="both"/>
              <w:rPr>
                <w:rFonts w:ascii="Times New Roman" w:eastAsia="Verdana" w:hAnsi="Times New Roman" w:cs="Times New Roman"/>
                <w:b/>
                <w:sz w:val="24"/>
                <w:highlight w:val="white"/>
              </w:rPr>
            </w:pPr>
          </w:p>
        </w:tc>
      </w:tr>
      <w:tr w:rsidR="00AC6A01" w14:paraId="01EAD62D" w14:textId="77777777" w:rsidTr="0031452F">
        <w:tc>
          <w:tcPr>
            <w:tcW w:w="4501" w:type="dxa"/>
          </w:tcPr>
          <w:p w14:paraId="4C25594C" w14:textId="7DED0571" w:rsidR="00AC6A01" w:rsidRDefault="00AC6A01" w:rsidP="00402B4A">
            <w:pPr>
              <w:spacing w:line="360" w:lineRule="auto"/>
              <w:jc w:val="both"/>
              <w:rPr>
                <w:noProof/>
              </w:rPr>
            </w:pPr>
            <w:r>
              <w:rPr>
                <w:noProof/>
              </w:rPr>
              <w:drawing>
                <wp:inline distT="0" distB="0" distL="0" distR="0" wp14:anchorId="08F6CCFF" wp14:editId="64AB54FF">
                  <wp:extent cx="2126297" cy="2486395"/>
                  <wp:effectExtent l="0" t="8573"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199" t="32323" r="28365" b="21706"/>
                          <a:stretch/>
                        </pic:blipFill>
                        <pic:spPr bwMode="auto">
                          <a:xfrm rot="16200000">
                            <a:off x="0" y="0"/>
                            <a:ext cx="2144565" cy="2507756"/>
                          </a:xfrm>
                          <a:prstGeom prst="rect">
                            <a:avLst/>
                          </a:prstGeom>
                          <a:noFill/>
                          <a:ln>
                            <a:noFill/>
                          </a:ln>
                          <a:extLst>
                            <a:ext uri="{53640926-AAD7-44D8-BBD7-CCE9431645EC}">
                              <a14:shadowObscured xmlns:a14="http://schemas.microsoft.com/office/drawing/2010/main"/>
                            </a:ext>
                          </a:extLst>
                        </pic:spPr>
                      </pic:pic>
                    </a:graphicData>
                  </a:graphic>
                </wp:inline>
              </w:drawing>
            </w:r>
          </w:p>
          <w:p w14:paraId="55282EC0" w14:textId="48547E23" w:rsidR="00AC6A01" w:rsidRPr="00271D57" w:rsidRDefault="00AC6A01" w:rsidP="00402B4A">
            <w:pPr>
              <w:shd w:val="clear" w:color="auto" w:fill="FFFFFF"/>
              <w:spacing w:after="240"/>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Figura </w:t>
            </w:r>
            <w:r w:rsidR="008825F6">
              <w:rPr>
                <w:rFonts w:ascii="Times New Roman" w:eastAsia="Verdana" w:hAnsi="Times New Roman" w:cs="Times New Roman"/>
                <w:sz w:val="24"/>
                <w:szCs w:val="24"/>
              </w:rPr>
              <w:t>5</w:t>
            </w:r>
            <w:r>
              <w:rPr>
                <w:rFonts w:ascii="Times New Roman" w:eastAsia="Verdana" w:hAnsi="Times New Roman" w:cs="Times New Roman"/>
                <w:sz w:val="24"/>
                <w:szCs w:val="24"/>
              </w:rPr>
              <w:t xml:space="preserve">. Secado del </w:t>
            </w:r>
            <w:proofErr w:type="spellStart"/>
            <w:r w:rsidRPr="00501EAC">
              <w:rPr>
                <w:rFonts w:ascii="Times New Roman" w:eastAsia="Verdana" w:hAnsi="Times New Roman" w:cs="Times New Roman"/>
                <w:sz w:val="24"/>
                <w:szCs w:val="24"/>
              </w:rPr>
              <w:t>Waraqqo</w:t>
            </w:r>
            <w:proofErr w:type="spellEnd"/>
            <w:r w:rsidRPr="00501EAC">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Echinopsis</w:t>
            </w:r>
            <w:proofErr w:type="spellEnd"/>
            <w:r w:rsidRPr="00501EAC">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maximiliana</w:t>
            </w:r>
            <w:proofErr w:type="spellEnd"/>
            <w:r w:rsidRPr="00501EAC">
              <w:rPr>
                <w:rFonts w:ascii="Times New Roman" w:eastAsia="Verdana" w:hAnsi="Times New Roman" w:cs="Times New Roman"/>
                <w:sz w:val="24"/>
                <w:szCs w:val="24"/>
              </w:rPr>
              <w:t>)</w:t>
            </w:r>
            <w:r>
              <w:rPr>
                <w:rFonts w:ascii="Times New Roman" w:eastAsia="Verdana" w:hAnsi="Times New Roman" w:cs="Times New Roman"/>
                <w:sz w:val="24"/>
                <w:szCs w:val="24"/>
              </w:rPr>
              <w:t>.</w:t>
            </w:r>
          </w:p>
        </w:tc>
        <w:tc>
          <w:tcPr>
            <w:tcW w:w="4515" w:type="dxa"/>
          </w:tcPr>
          <w:p w14:paraId="6E804DAF" w14:textId="35A77C4D" w:rsidR="00AC6A01" w:rsidRDefault="00AC6A01" w:rsidP="00402B4A">
            <w:pPr>
              <w:spacing w:line="360" w:lineRule="auto"/>
              <w:jc w:val="both"/>
              <w:rPr>
                <w:noProof/>
              </w:rPr>
            </w:pPr>
            <w:r>
              <w:rPr>
                <w:noProof/>
              </w:rPr>
              <w:drawing>
                <wp:inline distT="0" distB="0" distL="0" distR="0" wp14:anchorId="755873EE" wp14:editId="2F145D15">
                  <wp:extent cx="2453734" cy="1821180"/>
                  <wp:effectExtent l="0" t="0" r="381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29570" t="28991" r="44209" b="56410"/>
                          <a:stretch/>
                        </pic:blipFill>
                        <pic:spPr bwMode="auto">
                          <a:xfrm>
                            <a:off x="0" y="0"/>
                            <a:ext cx="2489550" cy="1847763"/>
                          </a:xfrm>
                          <a:prstGeom prst="rect">
                            <a:avLst/>
                          </a:prstGeom>
                          <a:noFill/>
                          <a:ln>
                            <a:noFill/>
                          </a:ln>
                          <a:extLst>
                            <a:ext uri="{53640926-AAD7-44D8-BBD7-CCE9431645EC}">
                              <a14:shadowObscured xmlns:a14="http://schemas.microsoft.com/office/drawing/2010/main"/>
                            </a:ext>
                          </a:extLst>
                        </pic:spPr>
                      </pic:pic>
                    </a:graphicData>
                  </a:graphic>
                </wp:inline>
              </w:drawing>
            </w:r>
          </w:p>
          <w:p w14:paraId="0196669A" w14:textId="4F792A0C" w:rsidR="00AC6A01" w:rsidRPr="00271D57" w:rsidRDefault="00AC6A01" w:rsidP="00402B4A">
            <w:pPr>
              <w:shd w:val="clear" w:color="auto" w:fill="FFFFFF"/>
              <w:spacing w:after="240"/>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Figura </w:t>
            </w:r>
            <w:r w:rsidR="008825F6">
              <w:rPr>
                <w:rFonts w:ascii="Times New Roman" w:eastAsia="Verdana" w:hAnsi="Times New Roman" w:cs="Times New Roman"/>
                <w:sz w:val="24"/>
                <w:szCs w:val="24"/>
              </w:rPr>
              <w:t>6</w:t>
            </w:r>
            <w:r>
              <w:rPr>
                <w:rFonts w:ascii="Times New Roman" w:eastAsia="Verdana" w:hAnsi="Times New Roman" w:cs="Times New Roman"/>
                <w:sz w:val="24"/>
                <w:szCs w:val="24"/>
              </w:rPr>
              <w:t xml:space="preserve">. Biomasa del </w:t>
            </w:r>
            <w:proofErr w:type="spellStart"/>
            <w:r w:rsidRPr="00501EAC">
              <w:rPr>
                <w:rFonts w:ascii="Times New Roman" w:eastAsia="Verdana" w:hAnsi="Times New Roman" w:cs="Times New Roman"/>
                <w:sz w:val="24"/>
                <w:szCs w:val="24"/>
              </w:rPr>
              <w:t>Waraqqo</w:t>
            </w:r>
            <w:proofErr w:type="spellEnd"/>
            <w:r w:rsidRPr="00501EAC">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Echinopsis</w:t>
            </w:r>
            <w:proofErr w:type="spellEnd"/>
            <w:r w:rsidRPr="00501EAC">
              <w:rPr>
                <w:rFonts w:ascii="Times New Roman" w:eastAsia="Verdana" w:hAnsi="Times New Roman" w:cs="Times New Roman"/>
                <w:sz w:val="24"/>
                <w:szCs w:val="24"/>
              </w:rPr>
              <w:t xml:space="preserve"> </w:t>
            </w:r>
            <w:proofErr w:type="spellStart"/>
            <w:r w:rsidRPr="00501EAC">
              <w:rPr>
                <w:rFonts w:ascii="Times New Roman" w:eastAsia="Verdana" w:hAnsi="Times New Roman" w:cs="Times New Roman"/>
                <w:sz w:val="24"/>
                <w:szCs w:val="24"/>
              </w:rPr>
              <w:t>maximiliana</w:t>
            </w:r>
            <w:proofErr w:type="spellEnd"/>
            <w:r w:rsidRPr="00501EAC">
              <w:rPr>
                <w:rFonts w:ascii="Times New Roman" w:eastAsia="Verdana" w:hAnsi="Times New Roman" w:cs="Times New Roman"/>
                <w:sz w:val="24"/>
                <w:szCs w:val="24"/>
              </w:rPr>
              <w:t>)</w:t>
            </w:r>
            <w:r>
              <w:rPr>
                <w:rFonts w:ascii="Times New Roman" w:eastAsia="Verdana" w:hAnsi="Times New Roman" w:cs="Times New Roman"/>
                <w:sz w:val="24"/>
                <w:szCs w:val="24"/>
              </w:rPr>
              <w:t>.</w:t>
            </w:r>
          </w:p>
        </w:tc>
      </w:tr>
      <w:tr w:rsidR="00AC6A01" w14:paraId="71380DE1" w14:textId="77777777" w:rsidTr="0031452F">
        <w:tc>
          <w:tcPr>
            <w:tcW w:w="4501" w:type="dxa"/>
          </w:tcPr>
          <w:p w14:paraId="22A33CBC" w14:textId="4159538E" w:rsidR="00AC6A01" w:rsidRDefault="00AC6A01" w:rsidP="00402B4A">
            <w:pPr>
              <w:spacing w:line="360" w:lineRule="auto"/>
              <w:jc w:val="both"/>
              <w:rPr>
                <w:b/>
                <w:noProof/>
              </w:rPr>
            </w:pPr>
            <w:r>
              <w:rPr>
                <w:noProof/>
              </w:rPr>
              <w:lastRenderedPageBreak/>
              <w:drawing>
                <wp:inline distT="0" distB="0" distL="0" distR="0" wp14:anchorId="7958AEF7" wp14:editId="2A7B199C">
                  <wp:extent cx="2780145" cy="2087109"/>
                  <wp:effectExtent l="0" t="0" r="127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3097" cy="2111847"/>
                          </a:xfrm>
                          <a:prstGeom prst="rect">
                            <a:avLst/>
                          </a:prstGeom>
                          <a:noFill/>
                          <a:ln>
                            <a:noFill/>
                          </a:ln>
                        </pic:spPr>
                      </pic:pic>
                    </a:graphicData>
                  </a:graphic>
                </wp:inline>
              </w:drawing>
            </w:r>
          </w:p>
          <w:p w14:paraId="2927209E" w14:textId="4E56A55E" w:rsidR="00AC6A01" w:rsidRPr="00AC6A01" w:rsidRDefault="00AC6A01" w:rsidP="00402B4A">
            <w:pPr>
              <w:shd w:val="clear" w:color="auto" w:fill="FFFFFF"/>
              <w:spacing w:after="240"/>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Figura </w:t>
            </w:r>
            <w:r w:rsidR="008825F6">
              <w:rPr>
                <w:rFonts w:ascii="Times New Roman" w:eastAsia="Verdana" w:hAnsi="Times New Roman" w:cs="Times New Roman"/>
                <w:sz w:val="24"/>
                <w:szCs w:val="24"/>
              </w:rPr>
              <w:t>7</w:t>
            </w:r>
            <w:r>
              <w:rPr>
                <w:rFonts w:ascii="Times New Roman" w:eastAsia="Verdana" w:hAnsi="Times New Roman" w:cs="Times New Roman"/>
                <w:sz w:val="24"/>
                <w:szCs w:val="24"/>
              </w:rPr>
              <w:t>. Filtración del agua residual</w:t>
            </w:r>
          </w:p>
        </w:tc>
        <w:tc>
          <w:tcPr>
            <w:tcW w:w="4515" w:type="dxa"/>
          </w:tcPr>
          <w:p w14:paraId="60F4B7C9" w14:textId="77777777" w:rsidR="00AC6A01" w:rsidRDefault="00FC6D72" w:rsidP="00402B4A">
            <w:pPr>
              <w:spacing w:line="360" w:lineRule="auto"/>
              <w:jc w:val="both"/>
              <w:rPr>
                <w:rFonts w:ascii="Times New Roman" w:eastAsia="Verdana" w:hAnsi="Times New Roman" w:cs="Times New Roman"/>
                <w:b/>
                <w:sz w:val="24"/>
                <w:highlight w:val="white"/>
              </w:rPr>
            </w:pPr>
            <w:r>
              <w:rPr>
                <w:noProof/>
              </w:rPr>
              <w:drawing>
                <wp:inline distT="0" distB="0" distL="0" distR="0" wp14:anchorId="150A32E8" wp14:editId="5D6BB376">
                  <wp:extent cx="1828800" cy="21577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943" b="15744"/>
                          <a:stretch/>
                        </pic:blipFill>
                        <pic:spPr bwMode="auto">
                          <a:xfrm>
                            <a:off x="0" y="0"/>
                            <a:ext cx="1843178" cy="2174716"/>
                          </a:xfrm>
                          <a:prstGeom prst="rect">
                            <a:avLst/>
                          </a:prstGeom>
                          <a:noFill/>
                          <a:ln>
                            <a:noFill/>
                          </a:ln>
                          <a:extLst>
                            <a:ext uri="{53640926-AAD7-44D8-BBD7-CCE9431645EC}">
                              <a14:shadowObscured xmlns:a14="http://schemas.microsoft.com/office/drawing/2010/main"/>
                            </a:ext>
                          </a:extLst>
                        </pic:spPr>
                      </pic:pic>
                    </a:graphicData>
                  </a:graphic>
                </wp:inline>
              </w:drawing>
            </w:r>
          </w:p>
          <w:p w14:paraId="5D1B0913" w14:textId="0A6A8346" w:rsidR="00FC6D72" w:rsidRDefault="00FC6D72" w:rsidP="00402B4A">
            <w:pPr>
              <w:spacing w:line="360" w:lineRule="auto"/>
              <w:jc w:val="both"/>
              <w:rPr>
                <w:rFonts w:ascii="Times New Roman" w:eastAsia="Verdana" w:hAnsi="Times New Roman" w:cs="Times New Roman"/>
                <w:b/>
                <w:sz w:val="24"/>
                <w:highlight w:val="white"/>
              </w:rPr>
            </w:pPr>
            <w:r>
              <w:rPr>
                <w:rFonts w:ascii="Times New Roman" w:eastAsia="Verdana" w:hAnsi="Times New Roman" w:cs="Times New Roman"/>
                <w:sz w:val="24"/>
                <w:szCs w:val="24"/>
              </w:rPr>
              <w:t xml:space="preserve">Figura </w:t>
            </w:r>
            <w:r w:rsidR="008825F6">
              <w:rPr>
                <w:rFonts w:ascii="Times New Roman" w:eastAsia="Verdana" w:hAnsi="Times New Roman" w:cs="Times New Roman"/>
                <w:sz w:val="24"/>
                <w:szCs w:val="24"/>
              </w:rPr>
              <w:t>8</w:t>
            </w:r>
            <w:r>
              <w:rPr>
                <w:rFonts w:ascii="Times New Roman" w:eastAsia="Verdana" w:hAnsi="Times New Roman" w:cs="Times New Roman"/>
                <w:sz w:val="24"/>
                <w:szCs w:val="24"/>
              </w:rPr>
              <w:t xml:space="preserve">. Ajuste del </w:t>
            </w:r>
            <w:proofErr w:type="spellStart"/>
            <w:r>
              <w:rPr>
                <w:rFonts w:ascii="Times New Roman" w:eastAsia="Verdana" w:hAnsi="Times New Roman" w:cs="Times New Roman"/>
                <w:sz w:val="24"/>
                <w:szCs w:val="24"/>
              </w:rPr>
              <w:t>ph</w:t>
            </w:r>
            <w:proofErr w:type="spellEnd"/>
            <w:r>
              <w:rPr>
                <w:rFonts w:ascii="Times New Roman" w:eastAsia="Verdana" w:hAnsi="Times New Roman" w:cs="Times New Roman"/>
                <w:sz w:val="24"/>
                <w:szCs w:val="24"/>
              </w:rPr>
              <w:t xml:space="preserve"> del agua residual</w:t>
            </w:r>
          </w:p>
        </w:tc>
      </w:tr>
      <w:tr w:rsidR="00AC6A01" w14:paraId="25254B2D" w14:textId="77777777" w:rsidTr="0031452F">
        <w:tc>
          <w:tcPr>
            <w:tcW w:w="4501" w:type="dxa"/>
          </w:tcPr>
          <w:p w14:paraId="776AA365" w14:textId="77777777" w:rsidR="00AC6A01" w:rsidRDefault="00FC6D72" w:rsidP="00402B4A">
            <w:pPr>
              <w:spacing w:line="360" w:lineRule="auto"/>
              <w:jc w:val="both"/>
              <w:rPr>
                <w:rFonts w:ascii="Times New Roman" w:eastAsia="Verdana" w:hAnsi="Times New Roman" w:cs="Times New Roman"/>
                <w:b/>
                <w:sz w:val="24"/>
                <w:highlight w:val="white"/>
              </w:rPr>
            </w:pPr>
            <w:r>
              <w:rPr>
                <w:noProof/>
              </w:rPr>
              <w:drawing>
                <wp:inline distT="0" distB="0" distL="0" distR="0" wp14:anchorId="2AB8D69A" wp14:editId="07A019DE">
                  <wp:extent cx="2466109" cy="33049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275" r="5105" b="16223"/>
                          <a:stretch/>
                        </pic:blipFill>
                        <pic:spPr bwMode="auto">
                          <a:xfrm>
                            <a:off x="0" y="0"/>
                            <a:ext cx="2473675" cy="3315062"/>
                          </a:xfrm>
                          <a:prstGeom prst="rect">
                            <a:avLst/>
                          </a:prstGeom>
                          <a:noFill/>
                          <a:ln>
                            <a:noFill/>
                          </a:ln>
                          <a:extLst>
                            <a:ext uri="{53640926-AAD7-44D8-BBD7-CCE9431645EC}">
                              <a14:shadowObscured xmlns:a14="http://schemas.microsoft.com/office/drawing/2010/main"/>
                            </a:ext>
                          </a:extLst>
                        </pic:spPr>
                      </pic:pic>
                    </a:graphicData>
                  </a:graphic>
                </wp:inline>
              </w:drawing>
            </w:r>
          </w:p>
          <w:p w14:paraId="0E796F85" w14:textId="6FE8EE66" w:rsidR="00FC6D72" w:rsidRDefault="00FC6D72" w:rsidP="00402B4A">
            <w:pPr>
              <w:spacing w:line="360" w:lineRule="auto"/>
              <w:jc w:val="both"/>
              <w:rPr>
                <w:rFonts w:ascii="Times New Roman" w:eastAsia="Verdana" w:hAnsi="Times New Roman" w:cs="Times New Roman"/>
                <w:b/>
                <w:sz w:val="24"/>
                <w:highlight w:val="white"/>
              </w:rPr>
            </w:pPr>
            <w:r>
              <w:rPr>
                <w:rFonts w:ascii="Times New Roman" w:eastAsia="Verdana" w:hAnsi="Times New Roman" w:cs="Times New Roman"/>
                <w:sz w:val="24"/>
                <w:szCs w:val="24"/>
              </w:rPr>
              <w:t xml:space="preserve">Figura </w:t>
            </w:r>
            <w:r w:rsidR="008825F6">
              <w:rPr>
                <w:rFonts w:ascii="Times New Roman" w:eastAsia="Verdana" w:hAnsi="Times New Roman" w:cs="Times New Roman"/>
                <w:sz w:val="24"/>
                <w:szCs w:val="24"/>
              </w:rPr>
              <w:t>9</w:t>
            </w:r>
            <w:r>
              <w:rPr>
                <w:rFonts w:ascii="Times New Roman" w:eastAsia="Verdana" w:hAnsi="Times New Roman" w:cs="Times New Roman"/>
                <w:sz w:val="24"/>
                <w:szCs w:val="24"/>
              </w:rPr>
              <w:t xml:space="preserve">. Medición y lectura del </w:t>
            </w:r>
            <w:proofErr w:type="spellStart"/>
            <w:r>
              <w:rPr>
                <w:rFonts w:ascii="Times New Roman" w:eastAsia="Verdana" w:hAnsi="Times New Roman" w:cs="Times New Roman"/>
                <w:sz w:val="24"/>
                <w:szCs w:val="24"/>
              </w:rPr>
              <w:t>ph</w:t>
            </w:r>
            <w:proofErr w:type="spellEnd"/>
            <w:r>
              <w:rPr>
                <w:rFonts w:ascii="Times New Roman" w:eastAsia="Verdana" w:hAnsi="Times New Roman" w:cs="Times New Roman"/>
                <w:sz w:val="24"/>
                <w:szCs w:val="24"/>
              </w:rPr>
              <w:t xml:space="preserve"> del agua residual</w:t>
            </w:r>
          </w:p>
        </w:tc>
        <w:tc>
          <w:tcPr>
            <w:tcW w:w="4515" w:type="dxa"/>
          </w:tcPr>
          <w:p w14:paraId="4608BF25" w14:textId="77777777" w:rsidR="00AC6A01" w:rsidRDefault="00FC6D72" w:rsidP="00402B4A">
            <w:pPr>
              <w:spacing w:line="360" w:lineRule="auto"/>
              <w:jc w:val="both"/>
              <w:rPr>
                <w:rFonts w:ascii="Times New Roman" w:eastAsia="Verdana" w:hAnsi="Times New Roman" w:cs="Times New Roman"/>
                <w:b/>
                <w:sz w:val="24"/>
                <w:highlight w:val="white"/>
              </w:rPr>
            </w:pPr>
            <w:r>
              <w:rPr>
                <w:noProof/>
              </w:rPr>
              <w:drawing>
                <wp:inline distT="0" distB="0" distL="0" distR="0" wp14:anchorId="17F03B5C" wp14:editId="022B04AD">
                  <wp:extent cx="1819564" cy="3334747"/>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644" t="12529" r="2623" b="3282"/>
                          <a:stretch/>
                        </pic:blipFill>
                        <pic:spPr bwMode="auto">
                          <a:xfrm>
                            <a:off x="0" y="0"/>
                            <a:ext cx="1829782" cy="3353473"/>
                          </a:xfrm>
                          <a:prstGeom prst="rect">
                            <a:avLst/>
                          </a:prstGeom>
                          <a:noFill/>
                          <a:ln>
                            <a:noFill/>
                          </a:ln>
                          <a:extLst>
                            <a:ext uri="{53640926-AAD7-44D8-BBD7-CCE9431645EC}">
                              <a14:shadowObscured xmlns:a14="http://schemas.microsoft.com/office/drawing/2010/main"/>
                            </a:ext>
                          </a:extLst>
                        </pic:spPr>
                      </pic:pic>
                    </a:graphicData>
                  </a:graphic>
                </wp:inline>
              </w:drawing>
            </w:r>
          </w:p>
          <w:p w14:paraId="63B801AE" w14:textId="2D634E0B" w:rsidR="00FC6D72" w:rsidRDefault="00FC6D72" w:rsidP="00402B4A">
            <w:pPr>
              <w:spacing w:line="360" w:lineRule="auto"/>
              <w:jc w:val="both"/>
              <w:rPr>
                <w:rFonts w:ascii="Times New Roman" w:eastAsia="Verdana" w:hAnsi="Times New Roman" w:cs="Times New Roman"/>
                <w:b/>
                <w:sz w:val="24"/>
                <w:highlight w:val="white"/>
              </w:rPr>
            </w:pPr>
            <w:r>
              <w:rPr>
                <w:rFonts w:ascii="Times New Roman" w:eastAsia="Verdana" w:hAnsi="Times New Roman" w:cs="Times New Roman"/>
                <w:sz w:val="24"/>
                <w:szCs w:val="24"/>
              </w:rPr>
              <w:t xml:space="preserve">Figura </w:t>
            </w:r>
            <w:r w:rsidR="008825F6">
              <w:rPr>
                <w:rFonts w:ascii="Times New Roman" w:eastAsia="Verdana" w:hAnsi="Times New Roman" w:cs="Times New Roman"/>
                <w:sz w:val="24"/>
                <w:szCs w:val="24"/>
              </w:rPr>
              <w:t>10</w:t>
            </w:r>
            <w:r>
              <w:rPr>
                <w:rFonts w:ascii="Times New Roman" w:eastAsia="Verdana" w:hAnsi="Times New Roman" w:cs="Times New Roman"/>
                <w:sz w:val="24"/>
                <w:szCs w:val="24"/>
              </w:rPr>
              <w:t xml:space="preserve">. </w:t>
            </w:r>
            <w:proofErr w:type="spellStart"/>
            <w:r>
              <w:rPr>
                <w:rFonts w:ascii="Times New Roman" w:eastAsia="Verdana" w:hAnsi="Times New Roman" w:cs="Times New Roman"/>
                <w:sz w:val="24"/>
                <w:szCs w:val="24"/>
              </w:rPr>
              <w:t>Agitacion</w:t>
            </w:r>
            <w:proofErr w:type="spellEnd"/>
            <w:r>
              <w:rPr>
                <w:rFonts w:ascii="Times New Roman" w:eastAsia="Verdana" w:hAnsi="Times New Roman" w:cs="Times New Roman"/>
                <w:sz w:val="24"/>
                <w:szCs w:val="24"/>
              </w:rPr>
              <w:t xml:space="preserve"> </w:t>
            </w:r>
            <w:proofErr w:type="spellStart"/>
            <w:r>
              <w:rPr>
                <w:rFonts w:ascii="Times New Roman" w:eastAsia="Verdana" w:hAnsi="Times New Roman" w:cs="Times New Roman"/>
                <w:sz w:val="24"/>
                <w:szCs w:val="24"/>
              </w:rPr>
              <w:t>magnetica</w:t>
            </w:r>
            <w:proofErr w:type="spellEnd"/>
            <w:r>
              <w:rPr>
                <w:rFonts w:ascii="Times New Roman" w:eastAsia="Verdana" w:hAnsi="Times New Roman" w:cs="Times New Roman"/>
                <w:sz w:val="24"/>
                <w:szCs w:val="24"/>
              </w:rPr>
              <w:t xml:space="preserve"> a una “</w:t>
            </w:r>
            <w:proofErr w:type="spellStart"/>
            <w:r>
              <w:rPr>
                <w:rFonts w:ascii="Times New Roman" w:eastAsia="Verdana" w:hAnsi="Times New Roman" w:cs="Times New Roman"/>
                <w:sz w:val="24"/>
                <w:szCs w:val="24"/>
              </w:rPr>
              <w:t>Stirrer</w:t>
            </w:r>
            <w:proofErr w:type="spellEnd"/>
            <w:r>
              <w:rPr>
                <w:rFonts w:ascii="Times New Roman" w:eastAsia="Verdana" w:hAnsi="Times New Roman" w:cs="Times New Roman"/>
                <w:sz w:val="24"/>
                <w:szCs w:val="24"/>
              </w:rPr>
              <w:t xml:space="preserve"> de 3.5</w:t>
            </w:r>
            <w:r w:rsidR="00271D57">
              <w:rPr>
                <w:rFonts w:ascii="Times New Roman" w:eastAsia="Verdana" w:hAnsi="Times New Roman" w:cs="Times New Roman"/>
                <w:sz w:val="24"/>
                <w:szCs w:val="24"/>
              </w:rPr>
              <w:t xml:space="preserve">” </w:t>
            </w:r>
          </w:p>
        </w:tc>
      </w:tr>
      <w:tr w:rsidR="00FC6D72" w14:paraId="07F188E6" w14:textId="77777777" w:rsidTr="0031452F">
        <w:tc>
          <w:tcPr>
            <w:tcW w:w="9016" w:type="dxa"/>
            <w:gridSpan w:val="2"/>
          </w:tcPr>
          <w:p w14:paraId="20850CE3" w14:textId="77777777" w:rsidR="00271D57" w:rsidRDefault="00271D57" w:rsidP="00402B4A">
            <w:pPr>
              <w:spacing w:line="360" w:lineRule="auto"/>
              <w:jc w:val="both"/>
              <w:rPr>
                <w:noProof/>
              </w:rPr>
            </w:pPr>
          </w:p>
          <w:p w14:paraId="46ABE6D5" w14:textId="7E65C009" w:rsidR="00FC6D72" w:rsidRDefault="00FC6D72" w:rsidP="00402B4A">
            <w:pPr>
              <w:spacing w:line="360" w:lineRule="auto"/>
              <w:jc w:val="both"/>
              <w:rPr>
                <w:rFonts w:ascii="Times New Roman" w:eastAsia="Verdana" w:hAnsi="Times New Roman" w:cs="Times New Roman"/>
                <w:b/>
                <w:sz w:val="24"/>
                <w:highlight w:val="white"/>
              </w:rPr>
            </w:pPr>
            <w:r>
              <w:rPr>
                <w:noProof/>
              </w:rPr>
              <w:lastRenderedPageBreak/>
              <w:drawing>
                <wp:inline distT="0" distB="0" distL="0" distR="0" wp14:anchorId="4D94C128" wp14:editId="13F6CEBC">
                  <wp:extent cx="5486400" cy="2472101"/>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68836" cy="2509246"/>
                          </a:xfrm>
                          <a:prstGeom prst="rect">
                            <a:avLst/>
                          </a:prstGeom>
                          <a:noFill/>
                          <a:ln>
                            <a:noFill/>
                          </a:ln>
                        </pic:spPr>
                      </pic:pic>
                    </a:graphicData>
                  </a:graphic>
                </wp:inline>
              </w:drawing>
            </w:r>
          </w:p>
          <w:p w14:paraId="7E9A7E70" w14:textId="2F455FAC" w:rsidR="00271D57" w:rsidRDefault="00271D57" w:rsidP="00402B4A">
            <w:pPr>
              <w:spacing w:line="360" w:lineRule="auto"/>
              <w:jc w:val="both"/>
              <w:rPr>
                <w:rFonts w:ascii="Times New Roman" w:eastAsia="Verdana" w:hAnsi="Times New Roman" w:cs="Times New Roman"/>
                <w:b/>
                <w:sz w:val="24"/>
                <w:highlight w:val="white"/>
              </w:rPr>
            </w:pPr>
            <w:r>
              <w:rPr>
                <w:rFonts w:ascii="Times New Roman" w:eastAsia="Verdana" w:hAnsi="Times New Roman" w:cs="Times New Roman"/>
                <w:sz w:val="24"/>
                <w:szCs w:val="24"/>
              </w:rPr>
              <w:t xml:space="preserve">Figura </w:t>
            </w:r>
            <w:r w:rsidR="008825F6">
              <w:rPr>
                <w:rFonts w:ascii="Times New Roman" w:eastAsia="Verdana" w:hAnsi="Times New Roman" w:cs="Times New Roman"/>
                <w:sz w:val="24"/>
                <w:szCs w:val="24"/>
              </w:rPr>
              <w:t>11</w:t>
            </w:r>
            <w:r>
              <w:rPr>
                <w:rFonts w:ascii="Times New Roman" w:eastAsia="Verdana" w:hAnsi="Times New Roman" w:cs="Times New Roman"/>
                <w:sz w:val="24"/>
                <w:szCs w:val="24"/>
              </w:rPr>
              <w:t xml:space="preserve">. </w:t>
            </w:r>
            <w:proofErr w:type="spellStart"/>
            <w:r>
              <w:rPr>
                <w:rFonts w:ascii="Times New Roman" w:eastAsia="Verdana" w:hAnsi="Times New Roman" w:cs="Times New Roman"/>
                <w:sz w:val="24"/>
                <w:szCs w:val="24"/>
              </w:rPr>
              <w:t>Filtracion</w:t>
            </w:r>
            <w:proofErr w:type="spellEnd"/>
            <w:r>
              <w:rPr>
                <w:rFonts w:ascii="Times New Roman" w:eastAsia="Verdana" w:hAnsi="Times New Roman" w:cs="Times New Roman"/>
                <w:sz w:val="24"/>
                <w:szCs w:val="24"/>
              </w:rPr>
              <w:t xml:space="preserve"> las muestras para luego ser llevadas para su </w:t>
            </w:r>
            <w:proofErr w:type="spellStart"/>
            <w:r>
              <w:rPr>
                <w:rFonts w:ascii="Times New Roman" w:eastAsia="Verdana" w:hAnsi="Times New Roman" w:cs="Times New Roman"/>
                <w:sz w:val="24"/>
                <w:szCs w:val="24"/>
              </w:rPr>
              <w:t>analisis</w:t>
            </w:r>
            <w:proofErr w:type="spellEnd"/>
            <w:r>
              <w:rPr>
                <w:rFonts w:ascii="Times New Roman" w:eastAsia="Verdana" w:hAnsi="Times New Roman" w:cs="Times New Roman"/>
                <w:sz w:val="24"/>
                <w:szCs w:val="24"/>
              </w:rPr>
              <w:t xml:space="preserve"> a laboratorio.</w:t>
            </w:r>
          </w:p>
        </w:tc>
      </w:tr>
      <w:tr w:rsidR="00353A4F" w14:paraId="033BC57B" w14:textId="77777777" w:rsidTr="0031452F">
        <w:tc>
          <w:tcPr>
            <w:tcW w:w="9016" w:type="dxa"/>
            <w:gridSpan w:val="2"/>
          </w:tcPr>
          <w:p w14:paraId="4342F26F" w14:textId="16659001" w:rsidR="00353A4F" w:rsidRDefault="00353A4F" w:rsidP="00402B4A">
            <w:pPr>
              <w:spacing w:before="100" w:beforeAutospacing="1" w:after="100" w:afterAutospacing="1"/>
              <w:jc w:val="both"/>
              <w:rPr>
                <w:rFonts w:ascii="Times New Roman" w:eastAsia="Times New Roman" w:hAnsi="Times New Roman" w:cs="Times New Roman"/>
                <w:sz w:val="24"/>
                <w:szCs w:val="24"/>
                <w:lang w:val="es-PE"/>
              </w:rPr>
            </w:pPr>
            <w:r w:rsidRPr="00353A4F">
              <w:rPr>
                <w:rFonts w:ascii="Times New Roman" w:eastAsia="Times New Roman" w:hAnsi="Times New Roman" w:cs="Times New Roman"/>
                <w:noProof/>
                <w:sz w:val="24"/>
                <w:szCs w:val="24"/>
                <w:lang w:val="es-PE"/>
              </w:rPr>
              <w:lastRenderedPageBreak/>
              <w:drawing>
                <wp:inline distT="0" distB="0" distL="0" distR="0" wp14:anchorId="4A33E0C6" wp14:editId="16053742">
                  <wp:extent cx="4091305" cy="6005028"/>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6402"/>
                          <a:stretch/>
                        </pic:blipFill>
                        <pic:spPr bwMode="auto">
                          <a:xfrm>
                            <a:off x="0" y="0"/>
                            <a:ext cx="4091305" cy="6005028"/>
                          </a:xfrm>
                          <a:prstGeom prst="rect">
                            <a:avLst/>
                          </a:prstGeom>
                          <a:noFill/>
                          <a:ln>
                            <a:noFill/>
                          </a:ln>
                          <a:extLst>
                            <a:ext uri="{53640926-AAD7-44D8-BBD7-CCE9431645EC}">
                              <a14:shadowObscured xmlns:a14="http://schemas.microsoft.com/office/drawing/2010/main"/>
                            </a:ext>
                          </a:extLst>
                        </pic:spPr>
                      </pic:pic>
                    </a:graphicData>
                  </a:graphic>
                </wp:inline>
              </w:drawing>
            </w:r>
          </w:p>
          <w:p w14:paraId="51524616" w14:textId="17B9B1E3" w:rsidR="00353A4F" w:rsidRPr="00353A4F" w:rsidRDefault="00353A4F" w:rsidP="00402B4A">
            <w:pPr>
              <w:spacing w:before="100" w:beforeAutospacing="1" w:after="100" w:afterAutospacing="1" w:line="240" w:lineRule="auto"/>
              <w:jc w:val="both"/>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 xml:space="preserve">Figura </w:t>
            </w:r>
            <w:r w:rsidR="008825F6">
              <w:rPr>
                <w:rFonts w:ascii="Times New Roman" w:eastAsia="Times New Roman" w:hAnsi="Times New Roman" w:cs="Times New Roman"/>
                <w:sz w:val="24"/>
                <w:szCs w:val="24"/>
                <w:lang w:val="es-PE"/>
              </w:rPr>
              <w:t>12</w:t>
            </w:r>
            <w:r>
              <w:rPr>
                <w:rFonts w:ascii="Times New Roman" w:eastAsia="Times New Roman" w:hAnsi="Times New Roman" w:cs="Times New Roman"/>
                <w:sz w:val="24"/>
                <w:szCs w:val="24"/>
                <w:lang w:val="es-PE"/>
              </w:rPr>
              <w:t>. Resultados iniciales de metales pesados.</w:t>
            </w:r>
          </w:p>
          <w:p w14:paraId="04E2935B" w14:textId="77777777" w:rsidR="00353A4F" w:rsidRDefault="00353A4F" w:rsidP="00402B4A">
            <w:pPr>
              <w:spacing w:line="360" w:lineRule="auto"/>
              <w:jc w:val="both"/>
              <w:rPr>
                <w:noProof/>
              </w:rPr>
            </w:pPr>
          </w:p>
        </w:tc>
      </w:tr>
    </w:tbl>
    <w:p w14:paraId="6A892687" w14:textId="7430FA78" w:rsidR="00F6774B" w:rsidRDefault="00F6774B" w:rsidP="00402B4A">
      <w:pPr>
        <w:shd w:val="clear" w:color="auto" w:fill="FFFFFF"/>
        <w:spacing w:before="100" w:beforeAutospacing="1" w:line="240" w:lineRule="auto"/>
        <w:jc w:val="both"/>
        <w:rPr>
          <w:rFonts w:ascii="Times New Roman" w:eastAsia="Verdana" w:hAnsi="Times New Roman" w:cs="Times New Roman"/>
          <w:sz w:val="24"/>
          <w:szCs w:val="24"/>
        </w:rPr>
      </w:pPr>
    </w:p>
    <w:p w14:paraId="7D319F30" w14:textId="73B4F815" w:rsidR="00AC6A01" w:rsidRDefault="00AC6A01" w:rsidP="00402B4A">
      <w:pPr>
        <w:shd w:val="clear" w:color="auto" w:fill="FFFFFF"/>
        <w:spacing w:before="100" w:beforeAutospacing="1" w:line="240" w:lineRule="auto"/>
        <w:jc w:val="both"/>
        <w:rPr>
          <w:rFonts w:ascii="Times New Roman" w:eastAsia="Verdana" w:hAnsi="Times New Roman" w:cs="Times New Roman"/>
          <w:sz w:val="24"/>
          <w:szCs w:val="24"/>
        </w:rPr>
      </w:pPr>
    </w:p>
    <w:p w14:paraId="009E4361" w14:textId="77777777" w:rsidR="00AC6A01" w:rsidRPr="008F76B5" w:rsidRDefault="00AC6A01" w:rsidP="00402B4A">
      <w:pPr>
        <w:shd w:val="clear" w:color="auto" w:fill="FFFFFF"/>
        <w:spacing w:before="100" w:beforeAutospacing="1" w:line="240" w:lineRule="auto"/>
        <w:jc w:val="both"/>
        <w:rPr>
          <w:rFonts w:ascii="Times New Roman" w:eastAsia="Verdana" w:hAnsi="Times New Roman" w:cs="Times New Roman"/>
          <w:sz w:val="24"/>
          <w:szCs w:val="24"/>
        </w:rPr>
      </w:pPr>
    </w:p>
    <w:p w14:paraId="4AC24469" w14:textId="64AA9B14" w:rsidR="00F6774B" w:rsidRDefault="00F6774B" w:rsidP="00402B4A">
      <w:pPr>
        <w:spacing w:before="240" w:line="240" w:lineRule="auto"/>
        <w:jc w:val="both"/>
        <w:rPr>
          <w:rFonts w:ascii="Times New Roman" w:eastAsia="Verdana" w:hAnsi="Times New Roman" w:cs="Times New Roman"/>
          <w:b/>
          <w:sz w:val="24"/>
          <w:highlight w:val="white"/>
        </w:rPr>
      </w:pPr>
    </w:p>
    <w:sectPr w:rsidR="00F6774B" w:rsidSect="008402FD">
      <w:pgSz w:w="11906" w:h="16838" w:code="9"/>
      <w:pgMar w:top="1440" w:right="1274"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B86E5" w14:textId="77777777" w:rsidR="00FB5E77" w:rsidRDefault="00FB5E77" w:rsidP="00B3394C">
      <w:pPr>
        <w:spacing w:line="240" w:lineRule="auto"/>
      </w:pPr>
      <w:r>
        <w:separator/>
      </w:r>
    </w:p>
  </w:endnote>
  <w:endnote w:type="continuationSeparator" w:id="0">
    <w:p w14:paraId="3009E4E7" w14:textId="77777777" w:rsidR="00FB5E77" w:rsidRDefault="00FB5E77" w:rsidP="00B339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39AC8" w14:textId="77777777" w:rsidR="00FB5E77" w:rsidRDefault="00FB5E77" w:rsidP="00B3394C">
      <w:pPr>
        <w:spacing w:line="240" w:lineRule="auto"/>
      </w:pPr>
      <w:r>
        <w:separator/>
      </w:r>
    </w:p>
  </w:footnote>
  <w:footnote w:type="continuationSeparator" w:id="0">
    <w:p w14:paraId="533B513A" w14:textId="77777777" w:rsidR="00FB5E77" w:rsidRDefault="00FB5E77" w:rsidP="00B339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5236"/>
    <w:multiLevelType w:val="hybridMultilevel"/>
    <w:tmpl w:val="6772DD88"/>
    <w:lvl w:ilvl="0" w:tplc="EBB048E2">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88A4403"/>
    <w:multiLevelType w:val="hybridMultilevel"/>
    <w:tmpl w:val="DC34301C"/>
    <w:lvl w:ilvl="0" w:tplc="3B24506E">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9036A92"/>
    <w:multiLevelType w:val="hybridMultilevel"/>
    <w:tmpl w:val="51B02336"/>
    <w:lvl w:ilvl="0" w:tplc="3B104B5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3113A0D"/>
    <w:multiLevelType w:val="hybridMultilevel"/>
    <w:tmpl w:val="A536A74C"/>
    <w:lvl w:ilvl="0" w:tplc="280A000F">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A00314F"/>
    <w:multiLevelType w:val="multilevel"/>
    <w:tmpl w:val="AF7C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F677F"/>
    <w:multiLevelType w:val="hybridMultilevel"/>
    <w:tmpl w:val="B91E6454"/>
    <w:lvl w:ilvl="0" w:tplc="84B0D4FC">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F844C5B"/>
    <w:multiLevelType w:val="hybridMultilevel"/>
    <w:tmpl w:val="E32CD3BC"/>
    <w:lvl w:ilvl="0" w:tplc="3B104B5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2BD752B"/>
    <w:multiLevelType w:val="multilevel"/>
    <w:tmpl w:val="A8BC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DF394E"/>
    <w:multiLevelType w:val="hybridMultilevel"/>
    <w:tmpl w:val="5B28650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41C265D2"/>
    <w:multiLevelType w:val="multilevel"/>
    <w:tmpl w:val="225C93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3F41C84"/>
    <w:multiLevelType w:val="multilevel"/>
    <w:tmpl w:val="50E2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644689"/>
    <w:multiLevelType w:val="hybridMultilevel"/>
    <w:tmpl w:val="96B66D7A"/>
    <w:lvl w:ilvl="0" w:tplc="25DA7ACE">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59310449"/>
    <w:multiLevelType w:val="hybridMultilevel"/>
    <w:tmpl w:val="0C902B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5AB23B18"/>
    <w:multiLevelType w:val="hybridMultilevel"/>
    <w:tmpl w:val="885004EE"/>
    <w:lvl w:ilvl="0" w:tplc="FC701AAC">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61FD726E"/>
    <w:multiLevelType w:val="multilevel"/>
    <w:tmpl w:val="7114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26032B"/>
    <w:multiLevelType w:val="hybridMultilevel"/>
    <w:tmpl w:val="CD70016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65D90FCE"/>
    <w:multiLevelType w:val="hybridMultilevel"/>
    <w:tmpl w:val="9260E15C"/>
    <w:lvl w:ilvl="0" w:tplc="E064D888">
      <w:start w:val="3"/>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68CF172B"/>
    <w:multiLevelType w:val="multilevel"/>
    <w:tmpl w:val="0672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2D3F1D"/>
    <w:multiLevelType w:val="hybridMultilevel"/>
    <w:tmpl w:val="920EAD06"/>
    <w:lvl w:ilvl="0" w:tplc="28B63F1C">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6B847977"/>
    <w:multiLevelType w:val="multilevel"/>
    <w:tmpl w:val="46A2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7A176F"/>
    <w:multiLevelType w:val="multilevel"/>
    <w:tmpl w:val="73D2C0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C32A61"/>
    <w:multiLevelType w:val="hybridMultilevel"/>
    <w:tmpl w:val="30D6C9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6"/>
  </w:num>
  <w:num w:numId="4">
    <w:abstractNumId w:val="8"/>
  </w:num>
  <w:num w:numId="5">
    <w:abstractNumId w:val="16"/>
  </w:num>
  <w:num w:numId="6">
    <w:abstractNumId w:val="11"/>
  </w:num>
  <w:num w:numId="7">
    <w:abstractNumId w:val="1"/>
  </w:num>
  <w:num w:numId="8">
    <w:abstractNumId w:val="13"/>
  </w:num>
  <w:num w:numId="9">
    <w:abstractNumId w:val="18"/>
  </w:num>
  <w:num w:numId="10">
    <w:abstractNumId w:val="0"/>
  </w:num>
  <w:num w:numId="11">
    <w:abstractNumId w:val="7"/>
  </w:num>
  <w:num w:numId="12">
    <w:abstractNumId w:val="19"/>
  </w:num>
  <w:num w:numId="13">
    <w:abstractNumId w:val="10"/>
  </w:num>
  <w:num w:numId="14">
    <w:abstractNumId w:val="4"/>
  </w:num>
  <w:num w:numId="15">
    <w:abstractNumId w:val="14"/>
  </w:num>
  <w:num w:numId="16">
    <w:abstractNumId w:val="3"/>
  </w:num>
  <w:num w:numId="17">
    <w:abstractNumId w:val="15"/>
  </w:num>
  <w:num w:numId="18">
    <w:abstractNumId w:val="17"/>
  </w:num>
  <w:num w:numId="19">
    <w:abstractNumId w:val="12"/>
  </w:num>
  <w:num w:numId="20">
    <w:abstractNumId w:val="2"/>
  </w:num>
  <w:num w:numId="21">
    <w:abstractNumId w:val="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6C4"/>
    <w:rsid w:val="00033D02"/>
    <w:rsid w:val="00046C9E"/>
    <w:rsid w:val="00052067"/>
    <w:rsid w:val="00072743"/>
    <w:rsid w:val="00074BB9"/>
    <w:rsid w:val="000A0556"/>
    <w:rsid w:val="000B2F5E"/>
    <w:rsid w:val="000B4C49"/>
    <w:rsid w:val="000D0A29"/>
    <w:rsid w:val="000E39D8"/>
    <w:rsid w:val="000F2291"/>
    <w:rsid w:val="0010070F"/>
    <w:rsid w:val="0010222D"/>
    <w:rsid w:val="001037F4"/>
    <w:rsid w:val="00134779"/>
    <w:rsid w:val="00136749"/>
    <w:rsid w:val="00163108"/>
    <w:rsid w:val="00163FD9"/>
    <w:rsid w:val="00170551"/>
    <w:rsid w:val="00193D33"/>
    <w:rsid w:val="001A1D6D"/>
    <w:rsid w:val="001B36BA"/>
    <w:rsid w:val="001C053C"/>
    <w:rsid w:val="001D60A3"/>
    <w:rsid w:val="0020185F"/>
    <w:rsid w:val="00245BDD"/>
    <w:rsid w:val="00247644"/>
    <w:rsid w:val="00250BCB"/>
    <w:rsid w:val="00253D4A"/>
    <w:rsid w:val="00271D57"/>
    <w:rsid w:val="00275A88"/>
    <w:rsid w:val="002865CE"/>
    <w:rsid w:val="00291298"/>
    <w:rsid w:val="002929A7"/>
    <w:rsid w:val="002A0C8F"/>
    <w:rsid w:val="002A511B"/>
    <w:rsid w:val="002A6C5F"/>
    <w:rsid w:val="002C312B"/>
    <w:rsid w:val="002C6D8A"/>
    <w:rsid w:val="002D16F6"/>
    <w:rsid w:val="002E315E"/>
    <w:rsid w:val="002F569A"/>
    <w:rsid w:val="003116DA"/>
    <w:rsid w:val="0031452F"/>
    <w:rsid w:val="003357EB"/>
    <w:rsid w:val="003520AB"/>
    <w:rsid w:val="00353A4F"/>
    <w:rsid w:val="00355618"/>
    <w:rsid w:val="0036385E"/>
    <w:rsid w:val="00370549"/>
    <w:rsid w:val="0038736A"/>
    <w:rsid w:val="003B54F9"/>
    <w:rsid w:val="003C230D"/>
    <w:rsid w:val="003D581C"/>
    <w:rsid w:val="00402B4A"/>
    <w:rsid w:val="00404211"/>
    <w:rsid w:val="00441CD8"/>
    <w:rsid w:val="0044708C"/>
    <w:rsid w:val="004531BE"/>
    <w:rsid w:val="004554AD"/>
    <w:rsid w:val="00481FD0"/>
    <w:rsid w:val="00483679"/>
    <w:rsid w:val="004A1E40"/>
    <w:rsid w:val="004A2CC2"/>
    <w:rsid w:val="004B40D2"/>
    <w:rsid w:val="004E7A96"/>
    <w:rsid w:val="004F6242"/>
    <w:rsid w:val="00501EAC"/>
    <w:rsid w:val="00516DD3"/>
    <w:rsid w:val="00525E86"/>
    <w:rsid w:val="00526AEC"/>
    <w:rsid w:val="005327E3"/>
    <w:rsid w:val="005514D2"/>
    <w:rsid w:val="005834CC"/>
    <w:rsid w:val="00591AB5"/>
    <w:rsid w:val="005945CA"/>
    <w:rsid w:val="005960F0"/>
    <w:rsid w:val="00596828"/>
    <w:rsid w:val="005B07EA"/>
    <w:rsid w:val="005C56B2"/>
    <w:rsid w:val="005D177F"/>
    <w:rsid w:val="005E7EA7"/>
    <w:rsid w:val="00614A50"/>
    <w:rsid w:val="00614B6D"/>
    <w:rsid w:val="0064084B"/>
    <w:rsid w:val="00644D81"/>
    <w:rsid w:val="00645361"/>
    <w:rsid w:val="00657971"/>
    <w:rsid w:val="006661A0"/>
    <w:rsid w:val="00680195"/>
    <w:rsid w:val="006B45AA"/>
    <w:rsid w:val="006B4876"/>
    <w:rsid w:val="006D7B38"/>
    <w:rsid w:val="006F5C53"/>
    <w:rsid w:val="00727673"/>
    <w:rsid w:val="007333D7"/>
    <w:rsid w:val="00735C35"/>
    <w:rsid w:val="007364B2"/>
    <w:rsid w:val="00754671"/>
    <w:rsid w:val="0076379F"/>
    <w:rsid w:val="00764CF3"/>
    <w:rsid w:val="00772365"/>
    <w:rsid w:val="00772EF6"/>
    <w:rsid w:val="00784768"/>
    <w:rsid w:val="007B4AB6"/>
    <w:rsid w:val="007C19E8"/>
    <w:rsid w:val="007F2FAB"/>
    <w:rsid w:val="008063E3"/>
    <w:rsid w:val="00832327"/>
    <w:rsid w:val="00836F8E"/>
    <w:rsid w:val="008402FD"/>
    <w:rsid w:val="00851721"/>
    <w:rsid w:val="008564F8"/>
    <w:rsid w:val="008675A8"/>
    <w:rsid w:val="008754D9"/>
    <w:rsid w:val="008825F6"/>
    <w:rsid w:val="00887368"/>
    <w:rsid w:val="00897903"/>
    <w:rsid w:val="008D31A8"/>
    <w:rsid w:val="008D630A"/>
    <w:rsid w:val="008E6C44"/>
    <w:rsid w:val="008F2256"/>
    <w:rsid w:val="008F4062"/>
    <w:rsid w:val="008F46CD"/>
    <w:rsid w:val="008F76B5"/>
    <w:rsid w:val="00930864"/>
    <w:rsid w:val="00934B91"/>
    <w:rsid w:val="00945688"/>
    <w:rsid w:val="00947C03"/>
    <w:rsid w:val="00951794"/>
    <w:rsid w:val="0095291C"/>
    <w:rsid w:val="00960A32"/>
    <w:rsid w:val="0098022A"/>
    <w:rsid w:val="009C4FAA"/>
    <w:rsid w:val="009E2543"/>
    <w:rsid w:val="00A05B99"/>
    <w:rsid w:val="00A2472F"/>
    <w:rsid w:val="00A611AF"/>
    <w:rsid w:val="00A654DF"/>
    <w:rsid w:val="00A67E9D"/>
    <w:rsid w:val="00AA399A"/>
    <w:rsid w:val="00AC0F63"/>
    <w:rsid w:val="00AC6A01"/>
    <w:rsid w:val="00AD4B97"/>
    <w:rsid w:val="00B21FD9"/>
    <w:rsid w:val="00B3394C"/>
    <w:rsid w:val="00B3635D"/>
    <w:rsid w:val="00B83A8E"/>
    <w:rsid w:val="00BA251E"/>
    <w:rsid w:val="00BA5206"/>
    <w:rsid w:val="00BA76C4"/>
    <w:rsid w:val="00BD3E56"/>
    <w:rsid w:val="00BD41F7"/>
    <w:rsid w:val="00C10C55"/>
    <w:rsid w:val="00C14CAC"/>
    <w:rsid w:val="00C3321F"/>
    <w:rsid w:val="00C464C8"/>
    <w:rsid w:val="00C515AE"/>
    <w:rsid w:val="00C53B2E"/>
    <w:rsid w:val="00C64F69"/>
    <w:rsid w:val="00C7191C"/>
    <w:rsid w:val="00C73870"/>
    <w:rsid w:val="00CB2D54"/>
    <w:rsid w:val="00CC3810"/>
    <w:rsid w:val="00CD03C0"/>
    <w:rsid w:val="00CE4D13"/>
    <w:rsid w:val="00CF14A0"/>
    <w:rsid w:val="00D25999"/>
    <w:rsid w:val="00D667D6"/>
    <w:rsid w:val="00D85E94"/>
    <w:rsid w:val="00D959AA"/>
    <w:rsid w:val="00DA0C94"/>
    <w:rsid w:val="00DA769A"/>
    <w:rsid w:val="00DB220C"/>
    <w:rsid w:val="00DC426B"/>
    <w:rsid w:val="00DD540F"/>
    <w:rsid w:val="00E1618C"/>
    <w:rsid w:val="00E24780"/>
    <w:rsid w:val="00E368FF"/>
    <w:rsid w:val="00E46458"/>
    <w:rsid w:val="00E520DE"/>
    <w:rsid w:val="00E54CAA"/>
    <w:rsid w:val="00E92B41"/>
    <w:rsid w:val="00EA4697"/>
    <w:rsid w:val="00F252C6"/>
    <w:rsid w:val="00F470E2"/>
    <w:rsid w:val="00F51EB7"/>
    <w:rsid w:val="00F6774B"/>
    <w:rsid w:val="00F8772A"/>
    <w:rsid w:val="00FA028E"/>
    <w:rsid w:val="00FA19DB"/>
    <w:rsid w:val="00FA504E"/>
    <w:rsid w:val="00FB58ED"/>
    <w:rsid w:val="00FB5E77"/>
    <w:rsid w:val="00FC4338"/>
    <w:rsid w:val="00FC6D72"/>
    <w:rsid w:val="00FD244A"/>
    <w:rsid w:val="00FE3E34"/>
    <w:rsid w:val="00FE4EE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D1D17"/>
  <w15:docId w15:val="{DF7C6FF9-5B4C-4E1C-B834-36FA06512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C19E8"/>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3">
    <w:name w:val="3"/>
    <w:basedOn w:val="TableNormal"/>
    <w:tblPr>
      <w:tblStyleRowBandSize w:val="1"/>
      <w:tblStyleColBandSize w:val="1"/>
      <w:tblCellMar>
        <w:top w:w="100" w:type="dxa"/>
        <w:left w:w="100" w:type="dxa"/>
        <w:bottom w:w="100" w:type="dxa"/>
        <w:right w:w="100" w:type="dxa"/>
      </w:tblCellMar>
    </w:tblPr>
    <w:tcPr>
      <w:shd w:val="clear" w:color="auto" w:fill="D9D9D9"/>
    </w:tcPr>
  </w:style>
  <w:style w:type="table" w:customStyle="1" w:styleId="2">
    <w:name w:val="2"/>
    <w:basedOn w:val="TableNormal"/>
    <w:tblPr>
      <w:tblStyleRowBandSize w:val="1"/>
      <w:tblStyleColBandSize w:val="1"/>
      <w:tblCellMar>
        <w:top w:w="100" w:type="dxa"/>
        <w:left w:w="100" w:type="dxa"/>
        <w:bottom w:w="100" w:type="dxa"/>
        <w:right w:w="100" w:type="dxa"/>
      </w:tblCellMar>
    </w:tblPr>
    <w:tcPr>
      <w:shd w:val="clear" w:color="auto" w:fill="D9D9D9"/>
    </w:tc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291298"/>
    <w:rPr>
      <w:color w:val="0000FF" w:themeColor="hyperlink"/>
      <w:u w:val="single"/>
    </w:rPr>
  </w:style>
  <w:style w:type="table" w:styleId="Tablaconcuadrcula1clara-nfasis3">
    <w:name w:val="Grid Table 1 Light Accent 3"/>
    <w:basedOn w:val="Tablanormal"/>
    <w:uiPriority w:val="46"/>
    <w:rsid w:val="00DA769A"/>
    <w:pPr>
      <w:spacing w:line="240" w:lineRule="auto"/>
    </w:pPr>
    <w:rPr>
      <w:rFonts w:asciiTheme="minorHAnsi" w:eastAsiaTheme="minorHAnsi" w:hAnsiTheme="minorHAnsi" w:cstheme="minorBidi"/>
      <w:lang w:val="es-PE"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C464C8"/>
    <w:pPr>
      <w:spacing w:before="100" w:beforeAutospacing="1" w:after="100" w:afterAutospacing="1" w:line="240" w:lineRule="auto"/>
    </w:pPr>
    <w:rPr>
      <w:rFonts w:ascii="Times New Roman" w:eastAsia="Times New Roman" w:hAnsi="Times New Roman" w:cs="Times New Roman"/>
      <w:sz w:val="24"/>
      <w:szCs w:val="24"/>
      <w:lang w:val="es-PE"/>
    </w:rPr>
  </w:style>
  <w:style w:type="character" w:styleId="Mencinsinresolver">
    <w:name w:val="Unresolved Mention"/>
    <w:basedOn w:val="Fuentedeprrafopredeter"/>
    <w:uiPriority w:val="99"/>
    <w:semiHidden/>
    <w:unhideWhenUsed/>
    <w:rsid w:val="005514D2"/>
    <w:rPr>
      <w:color w:val="605E5C"/>
      <w:shd w:val="clear" w:color="auto" w:fill="E1DFDD"/>
    </w:rPr>
  </w:style>
  <w:style w:type="character" w:styleId="Refdecomentario">
    <w:name w:val="annotation reference"/>
    <w:basedOn w:val="Fuentedeprrafopredeter"/>
    <w:uiPriority w:val="99"/>
    <w:semiHidden/>
    <w:unhideWhenUsed/>
    <w:rsid w:val="005514D2"/>
    <w:rPr>
      <w:sz w:val="16"/>
      <w:szCs w:val="16"/>
    </w:rPr>
  </w:style>
  <w:style w:type="paragraph" w:styleId="Textocomentario">
    <w:name w:val="annotation text"/>
    <w:basedOn w:val="Normal"/>
    <w:link w:val="TextocomentarioCar"/>
    <w:uiPriority w:val="99"/>
    <w:semiHidden/>
    <w:unhideWhenUsed/>
    <w:rsid w:val="005514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14D2"/>
    <w:rPr>
      <w:sz w:val="20"/>
      <w:szCs w:val="20"/>
    </w:rPr>
  </w:style>
  <w:style w:type="paragraph" w:styleId="Asuntodelcomentario">
    <w:name w:val="annotation subject"/>
    <w:basedOn w:val="Textocomentario"/>
    <w:next w:val="Textocomentario"/>
    <w:link w:val="AsuntodelcomentarioCar"/>
    <w:uiPriority w:val="99"/>
    <w:semiHidden/>
    <w:unhideWhenUsed/>
    <w:rsid w:val="005514D2"/>
    <w:rPr>
      <w:b/>
      <w:bCs/>
    </w:rPr>
  </w:style>
  <w:style w:type="character" w:customStyle="1" w:styleId="AsuntodelcomentarioCar">
    <w:name w:val="Asunto del comentario Car"/>
    <w:basedOn w:val="TextocomentarioCar"/>
    <w:link w:val="Asuntodelcomentario"/>
    <w:uiPriority w:val="99"/>
    <w:semiHidden/>
    <w:rsid w:val="005514D2"/>
    <w:rPr>
      <w:b/>
      <w:bCs/>
      <w:sz w:val="20"/>
      <w:szCs w:val="20"/>
    </w:rPr>
  </w:style>
  <w:style w:type="table" w:styleId="Tablaconcuadrcula">
    <w:name w:val="Table Grid"/>
    <w:basedOn w:val="Tablanormal"/>
    <w:uiPriority w:val="39"/>
    <w:rsid w:val="00772E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772E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5960F0"/>
    <w:pPr>
      <w:ind w:left="720"/>
      <w:contextualSpacing/>
    </w:pPr>
  </w:style>
  <w:style w:type="character" w:styleId="nfasis">
    <w:name w:val="Emphasis"/>
    <w:basedOn w:val="Fuentedeprrafopredeter"/>
    <w:uiPriority w:val="20"/>
    <w:qFormat/>
    <w:rsid w:val="000E39D8"/>
    <w:rPr>
      <w:i/>
      <w:iCs/>
    </w:rPr>
  </w:style>
  <w:style w:type="character" w:styleId="Textoennegrita">
    <w:name w:val="Strong"/>
    <w:basedOn w:val="Fuentedeprrafopredeter"/>
    <w:uiPriority w:val="22"/>
    <w:qFormat/>
    <w:rsid w:val="0031452F"/>
    <w:rPr>
      <w:b/>
      <w:bCs/>
    </w:rPr>
  </w:style>
  <w:style w:type="paragraph" w:styleId="Encabezado">
    <w:name w:val="header"/>
    <w:basedOn w:val="Normal"/>
    <w:link w:val="EncabezadoCar"/>
    <w:uiPriority w:val="99"/>
    <w:unhideWhenUsed/>
    <w:rsid w:val="00B3394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3394C"/>
  </w:style>
  <w:style w:type="paragraph" w:styleId="Piedepgina">
    <w:name w:val="footer"/>
    <w:basedOn w:val="Normal"/>
    <w:link w:val="PiedepginaCar"/>
    <w:uiPriority w:val="99"/>
    <w:unhideWhenUsed/>
    <w:rsid w:val="00B3394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3394C"/>
  </w:style>
  <w:style w:type="character" w:styleId="Textodelmarcadordeposicin">
    <w:name w:val="Placeholder Text"/>
    <w:basedOn w:val="Fuentedeprrafopredeter"/>
    <w:uiPriority w:val="99"/>
    <w:semiHidden/>
    <w:rsid w:val="001347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0857">
      <w:bodyDiv w:val="1"/>
      <w:marLeft w:val="0"/>
      <w:marRight w:val="0"/>
      <w:marTop w:val="0"/>
      <w:marBottom w:val="0"/>
      <w:divBdr>
        <w:top w:val="none" w:sz="0" w:space="0" w:color="auto"/>
        <w:left w:val="none" w:sz="0" w:space="0" w:color="auto"/>
        <w:bottom w:val="none" w:sz="0" w:space="0" w:color="auto"/>
        <w:right w:val="none" w:sz="0" w:space="0" w:color="auto"/>
      </w:divBdr>
    </w:div>
    <w:div w:id="84350428">
      <w:bodyDiv w:val="1"/>
      <w:marLeft w:val="0"/>
      <w:marRight w:val="0"/>
      <w:marTop w:val="0"/>
      <w:marBottom w:val="0"/>
      <w:divBdr>
        <w:top w:val="none" w:sz="0" w:space="0" w:color="auto"/>
        <w:left w:val="none" w:sz="0" w:space="0" w:color="auto"/>
        <w:bottom w:val="none" w:sz="0" w:space="0" w:color="auto"/>
        <w:right w:val="none" w:sz="0" w:space="0" w:color="auto"/>
      </w:divBdr>
      <w:divsChild>
        <w:div w:id="1042293038">
          <w:marLeft w:val="0"/>
          <w:marRight w:val="0"/>
          <w:marTop w:val="0"/>
          <w:marBottom w:val="0"/>
          <w:divBdr>
            <w:top w:val="none" w:sz="0" w:space="0" w:color="auto"/>
            <w:left w:val="none" w:sz="0" w:space="0" w:color="auto"/>
            <w:bottom w:val="none" w:sz="0" w:space="0" w:color="auto"/>
            <w:right w:val="none" w:sz="0" w:space="0" w:color="auto"/>
          </w:divBdr>
        </w:div>
      </w:divsChild>
    </w:div>
    <w:div w:id="169293104">
      <w:bodyDiv w:val="1"/>
      <w:marLeft w:val="0"/>
      <w:marRight w:val="0"/>
      <w:marTop w:val="0"/>
      <w:marBottom w:val="0"/>
      <w:divBdr>
        <w:top w:val="none" w:sz="0" w:space="0" w:color="auto"/>
        <w:left w:val="none" w:sz="0" w:space="0" w:color="auto"/>
        <w:bottom w:val="none" w:sz="0" w:space="0" w:color="auto"/>
        <w:right w:val="none" w:sz="0" w:space="0" w:color="auto"/>
      </w:divBdr>
    </w:div>
    <w:div w:id="189995755">
      <w:bodyDiv w:val="1"/>
      <w:marLeft w:val="0"/>
      <w:marRight w:val="0"/>
      <w:marTop w:val="0"/>
      <w:marBottom w:val="0"/>
      <w:divBdr>
        <w:top w:val="none" w:sz="0" w:space="0" w:color="auto"/>
        <w:left w:val="none" w:sz="0" w:space="0" w:color="auto"/>
        <w:bottom w:val="none" w:sz="0" w:space="0" w:color="auto"/>
        <w:right w:val="none" w:sz="0" w:space="0" w:color="auto"/>
      </w:divBdr>
      <w:divsChild>
        <w:div w:id="103425042">
          <w:marLeft w:val="0"/>
          <w:marRight w:val="0"/>
          <w:marTop w:val="0"/>
          <w:marBottom w:val="0"/>
          <w:divBdr>
            <w:top w:val="none" w:sz="0" w:space="0" w:color="auto"/>
            <w:left w:val="none" w:sz="0" w:space="0" w:color="auto"/>
            <w:bottom w:val="none" w:sz="0" w:space="0" w:color="auto"/>
            <w:right w:val="none" w:sz="0" w:space="0" w:color="auto"/>
          </w:divBdr>
        </w:div>
        <w:div w:id="108477269">
          <w:marLeft w:val="0"/>
          <w:marRight w:val="0"/>
          <w:marTop w:val="0"/>
          <w:marBottom w:val="0"/>
          <w:divBdr>
            <w:top w:val="none" w:sz="0" w:space="0" w:color="auto"/>
            <w:left w:val="none" w:sz="0" w:space="0" w:color="auto"/>
            <w:bottom w:val="none" w:sz="0" w:space="0" w:color="auto"/>
            <w:right w:val="none" w:sz="0" w:space="0" w:color="auto"/>
          </w:divBdr>
        </w:div>
        <w:div w:id="183590513">
          <w:marLeft w:val="0"/>
          <w:marRight w:val="0"/>
          <w:marTop w:val="0"/>
          <w:marBottom w:val="0"/>
          <w:divBdr>
            <w:top w:val="none" w:sz="0" w:space="0" w:color="auto"/>
            <w:left w:val="none" w:sz="0" w:space="0" w:color="auto"/>
            <w:bottom w:val="none" w:sz="0" w:space="0" w:color="auto"/>
            <w:right w:val="none" w:sz="0" w:space="0" w:color="auto"/>
          </w:divBdr>
        </w:div>
        <w:div w:id="205916591">
          <w:marLeft w:val="0"/>
          <w:marRight w:val="0"/>
          <w:marTop w:val="0"/>
          <w:marBottom w:val="0"/>
          <w:divBdr>
            <w:top w:val="none" w:sz="0" w:space="0" w:color="auto"/>
            <w:left w:val="none" w:sz="0" w:space="0" w:color="auto"/>
            <w:bottom w:val="none" w:sz="0" w:space="0" w:color="auto"/>
            <w:right w:val="none" w:sz="0" w:space="0" w:color="auto"/>
          </w:divBdr>
        </w:div>
        <w:div w:id="292637964">
          <w:marLeft w:val="0"/>
          <w:marRight w:val="0"/>
          <w:marTop w:val="0"/>
          <w:marBottom w:val="0"/>
          <w:divBdr>
            <w:top w:val="none" w:sz="0" w:space="0" w:color="auto"/>
            <w:left w:val="none" w:sz="0" w:space="0" w:color="auto"/>
            <w:bottom w:val="none" w:sz="0" w:space="0" w:color="auto"/>
            <w:right w:val="none" w:sz="0" w:space="0" w:color="auto"/>
          </w:divBdr>
        </w:div>
        <w:div w:id="702100252">
          <w:marLeft w:val="0"/>
          <w:marRight w:val="0"/>
          <w:marTop w:val="0"/>
          <w:marBottom w:val="0"/>
          <w:divBdr>
            <w:top w:val="none" w:sz="0" w:space="0" w:color="auto"/>
            <w:left w:val="none" w:sz="0" w:space="0" w:color="auto"/>
            <w:bottom w:val="none" w:sz="0" w:space="0" w:color="auto"/>
            <w:right w:val="none" w:sz="0" w:space="0" w:color="auto"/>
          </w:divBdr>
        </w:div>
        <w:div w:id="852232830">
          <w:marLeft w:val="0"/>
          <w:marRight w:val="0"/>
          <w:marTop w:val="0"/>
          <w:marBottom w:val="0"/>
          <w:divBdr>
            <w:top w:val="none" w:sz="0" w:space="0" w:color="auto"/>
            <w:left w:val="none" w:sz="0" w:space="0" w:color="auto"/>
            <w:bottom w:val="none" w:sz="0" w:space="0" w:color="auto"/>
            <w:right w:val="none" w:sz="0" w:space="0" w:color="auto"/>
          </w:divBdr>
        </w:div>
        <w:div w:id="1092898135">
          <w:marLeft w:val="0"/>
          <w:marRight w:val="0"/>
          <w:marTop w:val="0"/>
          <w:marBottom w:val="0"/>
          <w:divBdr>
            <w:top w:val="none" w:sz="0" w:space="0" w:color="auto"/>
            <w:left w:val="none" w:sz="0" w:space="0" w:color="auto"/>
            <w:bottom w:val="none" w:sz="0" w:space="0" w:color="auto"/>
            <w:right w:val="none" w:sz="0" w:space="0" w:color="auto"/>
          </w:divBdr>
        </w:div>
        <w:div w:id="1121535922">
          <w:marLeft w:val="0"/>
          <w:marRight w:val="0"/>
          <w:marTop w:val="0"/>
          <w:marBottom w:val="0"/>
          <w:divBdr>
            <w:top w:val="none" w:sz="0" w:space="0" w:color="auto"/>
            <w:left w:val="none" w:sz="0" w:space="0" w:color="auto"/>
            <w:bottom w:val="none" w:sz="0" w:space="0" w:color="auto"/>
            <w:right w:val="none" w:sz="0" w:space="0" w:color="auto"/>
          </w:divBdr>
        </w:div>
        <w:div w:id="1344362259">
          <w:marLeft w:val="0"/>
          <w:marRight w:val="0"/>
          <w:marTop w:val="0"/>
          <w:marBottom w:val="0"/>
          <w:divBdr>
            <w:top w:val="none" w:sz="0" w:space="0" w:color="auto"/>
            <w:left w:val="none" w:sz="0" w:space="0" w:color="auto"/>
            <w:bottom w:val="none" w:sz="0" w:space="0" w:color="auto"/>
            <w:right w:val="none" w:sz="0" w:space="0" w:color="auto"/>
          </w:divBdr>
        </w:div>
        <w:div w:id="1355618147">
          <w:marLeft w:val="0"/>
          <w:marRight w:val="0"/>
          <w:marTop w:val="0"/>
          <w:marBottom w:val="0"/>
          <w:divBdr>
            <w:top w:val="none" w:sz="0" w:space="0" w:color="auto"/>
            <w:left w:val="none" w:sz="0" w:space="0" w:color="auto"/>
            <w:bottom w:val="none" w:sz="0" w:space="0" w:color="auto"/>
            <w:right w:val="none" w:sz="0" w:space="0" w:color="auto"/>
          </w:divBdr>
        </w:div>
        <w:div w:id="1488746148">
          <w:marLeft w:val="0"/>
          <w:marRight w:val="0"/>
          <w:marTop w:val="0"/>
          <w:marBottom w:val="0"/>
          <w:divBdr>
            <w:top w:val="none" w:sz="0" w:space="0" w:color="auto"/>
            <w:left w:val="none" w:sz="0" w:space="0" w:color="auto"/>
            <w:bottom w:val="none" w:sz="0" w:space="0" w:color="auto"/>
            <w:right w:val="none" w:sz="0" w:space="0" w:color="auto"/>
          </w:divBdr>
        </w:div>
        <w:div w:id="1542784494">
          <w:marLeft w:val="0"/>
          <w:marRight w:val="0"/>
          <w:marTop w:val="0"/>
          <w:marBottom w:val="0"/>
          <w:divBdr>
            <w:top w:val="none" w:sz="0" w:space="0" w:color="auto"/>
            <w:left w:val="none" w:sz="0" w:space="0" w:color="auto"/>
            <w:bottom w:val="none" w:sz="0" w:space="0" w:color="auto"/>
            <w:right w:val="none" w:sz="0" w:space="0" w:color="auto"/>
          </w:divBdr>
        </w:div>
      </w:divsChild>
    </w:div>
    <w:div w:id="198200414">
      <w:bodyDiv w:val="1"/>
      <w:marLeft w:val="0"/>
      <w:marRight w:val="0"/>
      <w:marTop w:val="0"/>
      <w:marBottom w:val="0"/>
      <w:divBdr>
        <w:top w:val="none" w:sz="0" w:space="0" w:color="auto"/>
        <w:left w:val="none" w:sz="0" w:space="0" w:color="auto"/>
        <w:bottom w:val="none" w:sz="0" w:space="0" w:color="auto"/>
        <w:right w:val="none" w:sz="0" w:space="0" w:color="auto"/>
      </w:divBdr>
      <w:divsChild>
        <w:div w:id="92241737">
          <w:marLeft w:val="0"/>
          <w:marRight w:val="0"/>
          <w:marTop w:val="0"/>
          <w:marBottom w:val="0"/>
          <w:divBdr>
            <w:top w:val="none" w:sz="0" w:space="0" w:color="auto"/>
            <w:left w:val="none" w:sz="0" w:space="0" w:color="auto"/>
            <w:bottom w:val="none" w:sz="0" w:space="0" w:color="auto"/>
            <w:right w:val="none" w:sz="0" w:space="0" w:color="auto"/>
          </w:divBdr>
        </w:div>
        <w:div w:id="125005681">
          <w:marLeft w:val="0"/>
          <w:marRight w:val="0"/>
          <w:marTop w:val="0"/>
          <w:marBottom w:val="0"/>
          <w:divBdr>
            <w:top w:val="none" w:sz="0" w:space="0" w:color="auto"/>
            <w:left w:val="none" w:sz="0" w:space="0" w:color="auto"/>
            <w:bottom w:val="none" w:sz="0" w:space="0" w:color="auto"/>
            <w:right w:val="none" w:sz="0" w:space="0" w:color="auto"/>
          </w:divBdr>
        </w:div>
        <w:div w:id="771559578">
          <w:marLeft w:val="0"/>
          <w:marRight w:val="0"/>
          <w:marTop w:val="0"/>
          <w:marBottom w:val="0"/>
          <w:divBdr>
            <w:top w:val="none" w:sz="0" w:space="0" w:color="auto"/>
            <w:left w:val="none" w:sz="0" w:space="0" w:color="auto"/>
            <w:bottom w:val="none" w:sz="0" w:space="0" w:color="auto"/>
            <w:right w:val="none" w:sz="0" w:space="0" w:color="auto"/>
          </w:divBdr>
        </w:div>
        <w:div w:id="1060245484">
          <w:marLeft w:val="0"/>
          <w:marRight w:val="0"/>
          <w:marTop w:val="0"/>
          <w:marBottom w:val="0"/>
          <w:divBdr>
            <w:top w:val="none" w:sz="0" w:space="0" w:color="auto"/>
            <w:left w:val="none" w:sz="0" w:space="0" w:color="auto"/>
            <w:bottom w:val="none" w:sz="0" w:space="0" w:color="auto"/>
            <w:right w:val="none" w:sz="0" w:space="0" w:color="auto"/>
          </w:divBdr>
        </w:div>
        <w:div w:id="1109466198">
          <w:marLeft w:val="0"/>
          <w:marRight w:val="0"/>
          <w:marTop w:val="0"/>
          <w:marBottom w:val="0"/>
          <w:divBdr>
            <w:top w:val="none" w:sz="0" w:space="0" w:color="auto"/>
            <w:left w:val="none" w:sz="0" w:space="0" w:color="auto"/>
            <w:bottom w:val="none" w:sz="0" w:space="0" w:color="auto"/>
            <w:right w:val="none" w:sz="0" w:space="0" w:color="auto"/>
          </w:divBdr>
        </w:div>
        <w:div w:id="1432626118">
          <w:marLeft w:val="0"/>
          <w:marRight w:val="0"/>
          <w:marTop w:val="0"/>
          <w:marBottom w:val="0"/>
          <w:divBdr>
            <w:top w:val="none" w:sz="0" w:space="0" w:color="auto"/>
            <w:left w:val="none" w:sz="0" w:space="0" w:color="auto"/>
            <w:bottom w:val="none" w:sz="0" w:space="0" w:color="auto"/>
            <w:right w:val="none" w:sz="0" w:space="0" w:color="auto"/>
          </w:divBdr>
        </w:div>
        <w:div w:id="1595163521">
          <w:marLeft w:val="0"/>
          <w:marRight w:val="0"/>
          <w:marTop w:val="0"/>
          <w:marBottom w:val="0"/>
          <w:divBdr>
            <w:top w:val="none" w:sz="0" w:space="0" w:color="auto"/>
            <w:left w:val="none" w:sz="0" w:space="0" w:color="auto"/>
            <w:bottom w:val="none" w:sz="0" w:space="0" w:color="auto"/>
            <w:right w:val="none" w:sz="0" w:space="0" w:color="auto"/>
          </w:divBdr>
        </w:div>
        <w:div w:id="1602300170">
          <w:marLeft w:val="0"/>
          <w:marRight w:val="0"/>
          <w:marTop w:val="0"/>
          <w:marBottom w:val="0"/>
          <w:divBdr>
            <w:top w:val="none" w:sz="0" w:space="0" w:color="auto"/>
            <w:left w:val="none" w:sz="0" w:space="0" w:color="auto"/>
            <w:bottom w:val="none" w:sz="0" w:space="0" w:color="auto"/>
            <w:right w:val="none" w:sz="0" w:space="0" w:color="auto"/>
          </w:divBdr>
        </w:div>
        <w:div w:id="1746098993">
          <w:marLeft w:val="0"/>
          <w:marRight w:val="0"/>
          <w:marTop w:val="0"/>
          <w:marBottom w:val="0"/>
          <w:divBdr>
            <w:top w:val="none" w:sz="0" w:space="0" w:color="auto"/>
            <w:left w:val="none" w:sz="0" w:space="0" w:color="auto"/>
            <w:bottom w:val="none" w:sz="0" w:space="0" w:color="auto"/>
            <w:right w:val="none" w:sz="0" w:space="0" w:color="auto"/>
          </w:divBdr>
        </w:div>
        <w:div w:id="1836143194">
          <w:marLeft w:val="0"/>
          <w:marRight w:val="0"/>
          <w:marTop w:val="0"/>
          <w:marBottom w:val="0"/>
          <w:divBdr>
            <w:top w:val="none" w:sz="0" w:space="0" w:color="auto"/>
            <w:left w:val="none" w:sz="0" w:space="0" w:color="auto"/>
            <w:bottom w:val="none" w:sz="0" w:space="0" w:color="auto"/>
            <w:right w:val="none" w:sz="0" w:space="0" w:color="auto"/>
          </w:divBdr>
        </w:div>
      </w:divsChild>
    </w:div>
    <w:div w:id="198324060">
      <w:bodyDiv w:val="1"/>
      <w:marLeft w:val="0"/>
      <w:marRight w:val="0"/>
      <w:marTop w:val="0"/>
      <w:marBottom w:val="0"/>
      <w:divBdr>
        <w:top w:val="none" w:sz="0" w:space="0" w:color="auto"/>
        <w:left w:val="none" w:sz="0" w:space="0" w:color="auto"/>
        <w:bottom w:val="none" w:sz="0" w:space="0" w:color="auto"/>
        <w:right w:val="none" w:sz="0" w:space="0" w:color="auto"/>
      </w:divBdr>
    </w:div>
    <w:div w:id="209463076">
      <w:bodyDiv w:val="1"/>
      <w:marLeft w:val="0"/>
      <w:marRight w:val="0"/>
      <w:marTop w:val="0"/>
      <w:marBottom w:val="0"/>
      <w:divBdr>
        <w:top w:val="none" w:sz="0" w:space="0" w:color="auto"/>
        <w:left w:val="none" w:sz="0" w:space="0" w:color="auto"/>
        <w:bottom w:val="none" w:sz="0" w:space="0" w:color="auto"/>
        <w:right w:val="none" w:sz="0" w:space="0" w:color="auto"/>
      </w:divBdr>
    </w:div>
    <w:div w:id="241180791">
      <w:bodyDiv w:val="1"/>
      <w:marLeft w:val="0"/>
      <w:marRight w:val="0"/>
      <w:marTop w:val="0"/>
      <w:marBottom w:val="0"/>
      <w:divBdr>
        <w:top w:val="none" w:sz="0" w:space="0" w:color="auto"/>
        <w:left w:val="none" w:sz="0" w:space="0" w:color="auto"/>
        <w:bottom w:val="none" w:sz="0" w:space="0" w:color="auto"/>
        <w:right w:val="none" w:sz="0" w:space="0" w:color="auto"/>
      </w:divBdr>
    </w:div>
    <w:div w:id="260190730">
      <w:bodyDiv w:val="1"/>
      <w:marLeft w:val="0"/>
      <w:marRight w:val="0"/>
      <w:marTop w:val="0"/>
      <w:marBottom w:val="0"/>
      <w:divBdr>
        <w:top w:val="none" w:sz="0" w:space="0" w:color="auto"/>
        <w:left w:val="none" w:sz="0" w:space="0" w:color="auto"/>
        <w:bottom w:val="none" w:sz="0" w:space="0" w:color="auto"/>
        <w:right w:val="none" w:sz="0" w:space="0" w:color="auto"/>
      </w:divBdr>
    </w:div>
    <w:div w:id="334454024">
      <w:bodyDiv w:val="1"/>
      <w:marLeft w:val="0"/>
      <w:marRight w:val="0"/>
      <w:marTop w:val="0"/>
      <w:marBottom w:val="0"/>
      <w:divBdr>
        <w:top w:val="none" w:sz="0" w:space="0" w:color="auto"/>
        <w:left w:val="none" w:sz="0" w:space="0" w:color="auto"/>
        <w:bottom w:val="none" w:sz="0" w:space="0" w:color="auto"/>
        <w:right w:val="none" w:sz="0" w:space="0" w:color="auto"/>
      </w:divBdr>
    </w:div>
    <w:div w:id="442112777">
      <w:bodyDiv w:val="1"/>
      <w:marLeft w:val="0"/>
      <w:marRight w:val="0"/>
      <w:marTop w:val="0"/>
      <w:marBottom w:val="0"/>
      <w:divBdr>
        <w:top w:val="none" w:sz="0" w:space="0" w:color="auto"/>
        <w:left w:val="none" w:sz="0" w:space="0" w:color="auto"/>
        <w:bottom w:val="none" w:sz="0" w:space="0" w:color="auto"/>
        <w:right w:val="none" w:sz="0" w:space="0" w:color="auto"/>
      </w:divBdr>
    </w:div>
    <w:div w:id="464935278">
      <w:bodyDiv w:val="1"/>
      <w:marLeft w:val="0"/>
      <w:marRight w:val="0"/>
      <w:marTop w:val="0"/>
      <w:marBottom w:val="0"/>
      <w:divBdr>
        <w:top w:val="none" w:sz="0" w:space="0" w:color="auto"/>
        <w:left w:val="none" w:sz="0" w:space="0" w:color="auto"/>
        <w:bottom w:val="none" w:sz="0" w:space="0" w:color="auto"/>
        <w:right w:val="none" w:sz="0" w:space="0" w:color="auto"/>
      </w:divBdr>
    </w:div>
    <w:div w:id="535586542">
      <w:bodyDiv w:val="1"/>
      <w:marLeft w:val="0"/>
      <w:marRight w:val="0"/>
      <w:marTop w:val="0"/>
      <w:marBottom w:val="0"/>
      <w:divBdr>
        <w:top w:val="none" w:sz="0" w:space="0" w:color="auto"/>
        <w:left w:val="none" w:sz="0" w:space="0" w:color="auto"/>
        <w:bottom w:val="none" w:sz="0" w:space="0" w:color="auto"/>
        <w:right w:val="none" w:sz="0" w:space="0" w:color="auto"/>
      </w:divBdr>
    </w:div>
    <w:div w:id="722870260">
      <w:bodyDiv w:val="1"/>
      <w:marLeft w:val="0"/>
      <w:marRight w:val="0"/>
      <w:marTop w:val="0"/>
      <w:marBottom w:val="0"/>
      <w:divBdr>
        <w:top w:val="none" w:sz="0" w:space="0" w:color="auto"/>
        <w:left w:val="none" w:sz="0" w:space="0" w:color="auto"/>
        <w:bottom w:val="none" w:sz="0" w:space="0" w:color="auto"/>
        <w:right w:val="none" w:sz="0" w:space="0" w:color="auto"/>
      </w:divBdr>
    </w:div>
    <w:div w:id="724765338">
      <w:bodyDiv w:val="1"/>
      <w:marLeft w:val="0"/>
      <w:marRight w:val="0"/>
      <w:marTop w:val="0"/>
      <w:marBottom w:val="0"/>
      <w:divBdr>
        <w:top w:val="none" w:sz="0" w:space="0" w:color="auto"/>
        <w:left w:val="none" w:sz="0" w:space="0" w:color="auto"/>
        <w:bottom w:val="none" w:sz="0" w:space="0" w:color="auto"/>
        <w:right w:val="none" w:sz="0" w:space="0" w:color="auto"/>
      </w:divBdr>
      <w:divsChild>
        <w:div w:id="416639558">
          <w:marLeft w:val="0"/>
          <w:marRight w:val="0"/>
          <w:marTop w:val="0"/>
          <w:marBottom w:val="0"/>
          <w:divBdr>
            <w:top w:val="none" w:sz="0" w:space="0" w:color="auto"/>
            <w:left w:val="none" w:sz="0" w:space="0" w:color="auto"/>
            <w:bottom w:val="none" w:sz="0" w:space="0" w:color="auto"/>
            <w:right w:val="none" w:sz="0" w:space="0" w:color="auto"/>
          </w:divBdr>
        </w:div>
      </w:divsChild>
    </w:div>
    <w:div w:id="866680152">
      <w:bodyDiv w:val="1"/>
      <w:marLeft w:val="0"/>
      <w:marRight w:val="0"/>
      <w:marTop w:val="0"/>
      <w:marBottom w:val="0"/>
      <w:divBdr>
        <w:top w:val="none" w:sz="0" w:space="0" w:color="auto"/>
        <w:left w:val="none" w:sz="0" w:space="0" w:color="auto"/>
        <w:bottom w:val="none" w:sz="0" w:space="0" w:color="auto"/>
        <w:right w:val="none" w:sz="0" w:space="0" w:color="auto"/>
      </w:divBdr>
    </w:div>
    <w:div w:id="934559446">
      <w:bodyDiv w:val="1"/>
      <w:marLeft w:val="0"/>
      <w:marRight w:val="0"/>
      <w:marTop w:val="0"/>
      <w:marBottom w:val="0"/>
      <w:divBdr>
        <w:top w:val="none" w:sz="0" w:space="0" w:color="auto"/>
        <w:left w:val="none" w:sz="0" w:space="0" w:color="auto"/>
        <w:bottom w:val="none" w:sz="0" w:space="0" w:color="auto"/>
        <w:right w:val="none" w:sz="0" w:space="0" w:color="auto"/>
      </w:divBdr>
    </w:div>
    <w:div w:id="1080516173">
      <w:bodyDiv w:val="1"/>
      <w:marLeft w:val="0"/>
      <w:marRight w:val="0"/>
      <w:marTop w:val="0"/>
      <w:marBottom w:val="0"/>
      <w:divBdr>
        <w:top w:val="none" w:sz="0" w:space="0" w:color="auto"/>
        <w:left w:val="none" w:sz="0" w:space="0" w:color="auto"/>
        <w:bottom w:val="none" w:sz="0" w:space="0" w:color="auto"/>
        <w:right w:val="none" w:sz="0" w:space="0" w:color="auto"/>
      </w:divBdr>
    </w:div>
    <w:div w:id="1117603109">
      <w:bodyDiv w:val="1"/>
      <w:marLeft w:val="0"/>
      <w:marRight w:val="0"/>
      <w:marTop w:val="0"/>
      <w:marBottom w:val="0"/>
      <w:divBdr>
        <w:top w:val="none" w:sz="0" w:space="0" w:color="auto"/>
        <w:left w:val="none" w:sz="0" w:space="0" w:color="auto"/>
        <w:bottom w:val="none" w:sz="0" w:space="0" w:color="auto"/>
        <w:right w:val="none" w:sz="0" w:space="0" w:color="auto"/>
      </w:divBdr>
    </w:div>
    <w:div w:id="1137451136">
      <w:bodyDiv w:val="1"/>
      <w:marLeft w:val="0"/>
      <w:marRight w:val="0"/>
      <w:marTop w:val="0"/>
      <w:marBottom w:val="0"/>
      <w:divBdr>
        <w:top w:val="none" w:sz="0" w:space="0" w:color="auto"/>
        <w:left w:val="none" w:sz="0" w:space="0" w:color="auto"/>
        <w:bottom w:val="none" w:sz="0" w:space="0" w:color="auto"/>
        <w:right w:val="none" w:sz="0" w:space="0" w:color="auto"/>
      </w:divBdr>
      <w:divsChild>
        <w:div w:id="15469098">
          <w:marLeft w:val="0"/>
          <w:marRight w:val="0"/>
          <w:marTop w:val="0"/>
          <w:marBottom w:val="0"/>
          <w:divBdr>
            <w:top w:val="none" w:sz="0" w:space="0" w:color="auto"/>
            <w:left w:val="none" w:sz="0" w:space="0" w:color="auto"/>
            <w:bottom w:val="none" w:sz="0" w:space="0" w:color="auto"/>
            <w:right w:val="none" w:sz="0" w:space="0" w:color="auto"/>
          </w:divBdr>
        </w:div>
        <w:div w:id="118961105">
          <w:marLeft w:val="0"/>
          <w:marRight w:val="0"/>
          <w:marTop w:val="0"/>
          <w:marBottom w:val="0"/>
          <w:divBdr>
            <w:top w:val="none" w:sz="0" w:space="0" w:color="auto"/>
            <w:left w:val="none" w:sz="0" w:space="0" w:color="auto"/>
            <w:bottom w:val="none" w:sz="0" w:space="0" w:color="auto"/>
            <w:right w:val="none" w:sz="0" w:space="0" w:color="auto"/>
          </w:divBdr>
        </w:div>
        <w:div w:id="524639541">
          <w:marLeft w:val="0"/>
          <w:marRight w:val="0"/>
          <w:marTop w:val="0"/>
          <w:marBottom w:val="0"/>
          <w:divBdr>
            <w:top w:val="none" w:sz="0" w:space="0" w:color="auto"/>
            <w:left w:val="none" w:sz="0" w:space="0" w:color="auto"/>
            <w:bottom w:val="none" w:sz="0" w:space="0" w:color="auto"/>
            <w:right w:val="none" w:sz="0" w:space="0" w:color="auto"/>
          </w:divBdr>
        </w:div>
        <w:div w:id="1445927971">
          <w:marLeft w:val="0"/>
          <w:marRight w:val="0"/>
          <w:marTop w:val="0"/>
          <w:marBottom w:val="0"/>
          <w:divBdr>
            <w:top w:val="none" w:sz="0" w:space="0" w:color="auto"/>
            <w:left w:val="none" w:sz="0" w:space="0" w:color="auto"/>
            <w:bottom w:val="none" w:sz="0" w:space="0" w:color="auto"/>
            <w:right w:val="none" w:sz="0" w:space="0" w:color="auto"/>
          </w:divBdr>
        </w:div>
        <w:div w:id="1560047884">
          <w:marLeft w:val="0"/>
          <w:marRight w:val="0"/>
          <w:marTop w:val="0"/>
          <w:marBottom w:val="0"/>
          <w:divBdr>
            <w:top w:val="none" w:sz="0" w:space="0" w:color="auto"/>
            <w:left w:val="none" w:sz="0" w:space="0" w:color="auto"/>
            <w:bottom w:val="none" w:sz="0" w:space="0" w:color="auto"/>
            <w:right w:val="none" w:sz="0" w:space="0" w:color="auto"/>
          </w:divBdr>
        </w:div>
        <w:div w:id="1622031353">
          <w:marLeft w:val="0"/>
          <w:marRight w:val="0"/>
          <w:marTop w:val="0"/>
          <w:marBottom w:val="0"/>
          <w:divBdr>
            <w:top w:val="none" w:sz="0" w:space="0" w:color="auto"/>
            <w:left w:val="none" w:sz="0" w:space="0" w:color="auto"/>
            <w:bottom w:val="none" w:sz="0" w:space="0" w:color="auto"/>
            <w:right w:val="none" w:sz="0" w:space="0" w:color="auto"/>
          </w:divBdr>
        </w:div>
        <w:div w:id="1662657195">
          <w:marLeft w:val="0"/>
          <w:marRight w:val="0"/>
          <w:marTop w:val="0"/>
          <w:marBottom w:val="0"/>
          <w:divBdr>
            <w:top w:val="none" w:sz="0" w:space="0" w:color="auto"/>
            <w:left w:val="none" w:sz="0" w:space="0" w:color="auto"/>
            <w:bottom w:val="none" w:sz="0" w:space="0" w:color="auto"/>
            <w:right w:val="none" w:sz="0" w:space="0" w:color="auto"/>
          </w:divBdr>
        </w:div>
        <w:div w:id="1849634003">
          <w:marLeft w:val="0"/>
          <w:marRight w:val="0"/>
          <w:marTop w:val="0"/>
          <w:marBottom w:val="0"/>
          <w:divBdr>
            <w:top w:val="none" w:sz="0" w:space="0" w:color="auto"/>
            <w:left w:val="none" w:sz="0" w:space="0" w:color="auto"/>
            <w:bottom w:val="none" w:sz="0" w:space="0" w:color="auto"/>
            <w:right w:val="none" w:sz="0" w:space="0" w:color="auto"/>
          </w:divBdr>
        </w:div>
        <w:div w:id="2015525027">
          <w:marLeft w:val="0"/>
          <w:marRight w:val="0"/>
          <w:marTop w:val="0"/>
          <w:marBottom w:val="0"/>
          <w:divBdr>
            <w:top w:val="none" w:sz="0" w:space="0" w:color="auto"/>
            <w:left w:val="none" w:sz="0" w:space="0" w:color="auto"/>
            <w:bottom w:val="none" w:sz="0" w:space="0" w:color="auto"/>
            <w:right w:val="none" w:sz="0" w:space="0" w:color="auto"/>
          </w:divBdr>
        </w:div>
        <w:div w:id="2121560842">
          <w:marLeft w:val="0"/>
          <w:marRight w:val="0"/>
          <w:marTop w:val="0"/>
          <w:marBottom w:val="0"/>
          <w:divBdr>
            <w:top w:val="none" w:sz="0" w:space="0" w:color="auto"/>
            <w:left w:val="none" w:sz="0" w:space="0" w:color="auto"/>
            <w:bottom w:val="none" w:sz="0" w:space="0" w:color="auto"/>
            <w:right w:val="none" w:sz="0" w:space="0" w:color="auto"/>
          </w:divBdr>
        </w:div>
      </w:divsChild>
    </w:div>
    <w:div w:id="1185559015">
      <w:bodyDiv w:val="1"/>
      <w:marLeft w:val="0"/>
      <w:marRight w:val="0"/>
      <w:marTop w:val="0"/>
      <w:marBottom w:val="0"/>
      <w:divBdr>
        <w:top w:val="none" w:sz="0" w:space="0" w:color="auto"/>
        <w:left w:val="none" w:sz="0" w:space="0" w:color="auto"/>
        <w:bottom w:val="none" w:sz="0" w:space="0" w:color="auto"/>
        <w:right w:val="none" w:sz="0" w:space="0" w:color="auto"/>
      </w:divBdr>
    </w:div>
    <w:div w:id="1203404262">
      <w:bodyDiv w:val="1"/>
      <w:marLeft w:val="0"/>
      <w:marRight w:val="0"/>
      <w:marTop w:val="0"/>
      <w:marBottom w:val="0"/>
      <w:divBdr>
        <w:top w:val="none" w:sz="0" w:space="0" w:color="auto"/>
        <w:left w:val="none" w:sz="0" w:space="0" w:color="auto"/>
        <w:bottom w:val="none" w:sz="0" w:space="0" w:color="auto"/>
        <w:right w:val="none" w:sz="0" w:space="0" w:color="auto"/>
      </w:divBdr>
    </w:div>
    <w:div w:id="1237469757">
      <w:bodyDiv w:val="1"/>
      <w:marLeft w:val="0"/>
      <w:marRight w:val="0"/>
      <w:marTop w:val="0"/>
      <w:marBottom w:val="0"/>
      <w:divBdr>
        <w:top w:val="none" w:sz="0" w:space="0" w:color="auto"/>
        <w:left w:val="none" w:sz="0" w:space="0" w:color="auto"/>
        <w:bottom w:val="none" w:sz="0" w:space="0" w:color="auto"/>
        <w:right w:val="none" w:sz="0" w:space="0" w:color="auto"/>
      </w:divBdr>
    </w:div>
    <w:div w:id="1244998201">
      <w:bodyDiv w:val="1"/>
      <w:marLeft w:val="0"/>
      <w:marRight w:val="0"/>
      <w:marTop w:val="0"/>
      <w:marBottom w:val="0"/>
      <w:divBdr>
        <w:top w:val="none" w:sz="0" w:space="0" w:color="auto"/>
        <w:left w:val="none" w:sz="0" w:space="0" w:color="auto"/>
        <w:bottom w:val="none" w:sz="0" w:space="0" w:color="auto"/>
        <w:right w:val="none" w:sz="0" w:space="0" w:color="auto"/>
      </w:divBdr>
    </w:div>
    <w:div w:id="1261135888">
      <w:bodyDiv w:val="1"/>
      <w:marLeft w:val="0"/>
      <w:marRight w:val="0"/>
      <w:marTop w:val="0"/>
      <w:marBottom w:val="0"/>
      <w:divBdr>
        <w:top w:val="none" w:sz="0" w:space="0" w:color="auto"/>
        <w:left w:val="none" w:sz="0" w:space="0" w:color="auto"/>
        <w:bottom w:val="none" w:sz="0" w:space="0" w:color="auto"/>
        <w:right w:val="none" w:sz="0" w:space="0" w:color="auto"/>
      </w:divBdr>
    </w:div>
    <w:div w:id="1335299577">
      <w:bodyDiv w:val="1"/>
      <w:marLeft w:val="0"/>
      <w:marRight w:val="0"/>
      <w:marTop w:val="0"/>
      <w:marBottom w:val="0"/>
      <w:divBdr>
        <w:top w:val="none" w:sz="0" w:space="0" w:color="auto"/>
        <w:left w:val="none" w:sz="0" w:space="0" w:color="auto"/>
        <w:bottom w:val="none" w:sz="0" w:space="0" w:color="auto"/>
        <w:right w:val="none" w:sz="0" w:space="0" w:color="auto"/>
      </w:divBdr>
    </w:div>
    <w:div w:id="1342077692">
      <w:bodyDiv w:val="1"/>
      <w:marLeft w:val="0"/>
      <w:marRight w:val="0"/>
      <w:marTop w:val="0"/>
      <w:marBottom w:val="0"/>
      <w:divBdr>
        <w:top w:val="none" w:sz="0" w:space="0" w:color="auto"/>
        <w:left w:val="none" w:sz="0" w:space="0" w:color="auto"/>
        <w:bottom w:val="none" w:sz="0" w:space="0" w:color="auto"/>
        <w:right w:val="none" w:sz="0" w:space="0" w:color="auto"/>
      </w:divBdr>
    </w:div>
    <w:div w:id="1384596511">
      <w:bodyDiv w:val="1"/>
      <w:marLeft w:val="0"/>
      <w:marRight w:val="0"/>
      <w:marTop w:val="0"/>
      <w:marBottom w:val="0"/>
      <w:divBdr>
        <w:top w:val="none" w:sz="0" w:space="0" w:color="auto"/>
        <w:left w:val="none" w:sz="0" w:space="0" w:color="auto"/>
        <w:bottom w:val="none" w:sz="0" w:space="0" w:color="auto"/>
        <w:right w:val="none" w:sz="0" w:space="0" w:color="auto"/>
      </w:divBdr>
    </w:div>
    <w:div w:id="1543126629">
      <w:bodyDiv w:val="1"/>
      <w:marLeft w:val="0"/>
      <w:marRight w:val="0"/>
      <w:marTop w:val="0"/>
      <w:marBottom w:val="0"/>
      <w:divBdr>
        <w:top w:val="none" w:sz="0" w:space="0" w:color="auto"/>
        <w:left w:val="none" w:sz="0" w:space="0" w:color="auto"/>
        <w:bottom w:val="none" w:sz="0" w:space="0" w:color="auto"/>
        <w:right w:val="none" w:sz="0" w:space="0" w:color="auto"/>
      </w:divBdr>
    </w:div>
    <w:div w:id="1606379105">
      <w:bodyDiv w:val="1"/>
      <w:marLeft w:val="0"/>
      <w:marRight w:val="0"/>
      <w:marTop w:val="0"/>
      <w:marBottom w:val="0"/>
      <w:divBdr>
        <w:top w:val="none" w:sz="0" w:space="0" w:color="auto"/>
        <w:left w:val="none" w:sz="0" w:space="0" w:color="auto"/>
        <w:bottom w:val="none" w:sz="0" w:space="0" w:color="auto"/>
        <w:right w:val="none" w:sz="0" w:space="0" w:color="auto"/>
      </w:divBdr>
    </w:div>
    <w:div w:id="1612976159">
      <w:bodyDiv w:val="1"/>
      <w:marLeft w:val="0"/>
      <w:marRight w:val="0"/>
      <w:marTop w:val="0"/>
      <w:marBottom w:val="0"/>
      <w:divBdr>
        <w:top w:val="none" w:sz="0" w:space="0" w:color="auto"/>
        <w:left w:val="none" w:sz="0" w:space="0" w:color="auto"/>
        <w:bottom w:val="none" w:sz="0" w:space="0" w:color="auto"/>
        <w:right w:val="none" w:sz="0" w:space="0" w:color="auto"/>
      </w:divBdr>
    </w:div>
    <w:div w:id="1707826188">
      <w:bodyDiv w:val="1"/>
      <w:marLeft w:val="0"/>
      <w:marRight w:val="0"/>
      <w:marTop w:val="0"/>
      <w:marBottom w:val="0"/>
      <w:divBdr>
        <w:top w:val="none" w:sz="0" w:space="0" w:color="auto"/>
        <w:left w:val="none" w:sz="0" w:space="0" w:color="auto"/>
        <w:bottom w:val="none" w:sz="0" w:space="0" w:color="auto"/>
        <w:right w:val="none" w:sz="0" w:space="0" w:color="auto"/>
      </w:divBdr>
    </w:div>
    <w:div w:id="1744647165">
      <w:bodyDiv w:val="1"/>
      <w:marLeft w:val="0"/>
      <w:marRight w:val="0"/>
      <w:marTop w:val="0"/>
      <w:marBottom w:val="0"/>
      <w:divBdr>
        <w:top w:val="none" w:sz="0" w:space="0" w:color="auto"/>
        <w:left w:val="none" w:sz="0" w:space="0" w:color="auto"/>
        <w:bottom w:val="none" w:sz="0" w:space="0" w:color="auto"/>
        <w:right w:val="none" w:sz="0" w:space="0" w:color="auto"/>
      </w:divBdr>
    </w:div>
    <w:div w:id="1800299268">
      <w:bodyDiv w:val="1"/>
      <w:marLeft w:val="0"/>
      <w:marRight w:val="0"/>
      <w:marTop w:val="0"/>
      <w:marBottom w:val="0"/>
      <w:divBdr>
        <w:top w:val="none" w:sz="0" w:space="0" w:color="auto"/>
        <w:left w:val="none" w:sz="0" w:space="0" w:color="auto"/>
        <w:bottom w:val="none" w:sz="0" w:space="0" w:color="auto"/>
        <w:right w:val="none" w:sz="0" w:space="0" w:color="auto"/>
      </w:divBdr>
    </w:div>
    <w:div w:id="1804276759">
      <w:bodyDiv w:val="1"/>
      <w:marLeft w:val="0"/>
      <w:marRight w:val="0"/>
      <w:marTop w:val="0"/>
      <w:marBottom w:val="0"/>
      <w:divBdr>
        <w:top w:val="none" w:sz="0" w:space="0" w:color="auto"/>
        <w:left w:val="none" w:sz="0" w:space="0" w:color="auto"/>
        <w:bottom w:val="none" w:sz="0" w:space="0" w:color="auto"/>
        <w:right w:val="none" w:sz="0" w:space="0" w:color="auto"/>
      </w:divBdr>
    </w:div>
    <w:div w:id="1815176628">
      <w:bodyDiv w:val="1"/>
      <w:marLeft w:val="0"/>
      <w:marRight w:val="0"/>
      <w:marTop w:val="0"/>
      <w:marBottom w:val="0"/>
      <w:divBdr>
        <w:top w:val="none" w:sz="0" w:space="0" w:color="auto"/>
        <w:left w:val="none" w:sz="0" w:space="0" w:color="auto"/>
        <w:bottom w:val="none" w:sz="0" w:space="0" w:color="auto"/>
        <w:right w:val="none" w:sz="0" w:space="0" w:color="auto"/>
      </w:divBdr>
    </w:div>
    <w:div w:id="1869099297">
      <w:bodyDiv w:val="1"/>
      <w:marLeft w:val="0"/>
      <w:marRight w:val="0"/>
      <w:marTop w:val="0"/>
      <w:marBottom w:val="0"/>
      <w:divBdr>
        <w:top w:val="none" w:sz="0" w:space="0" w:color="auto"/>
        <w:left w:val="none" w:sz="0" w:space="0" w:color="auto"/>
        <w:bottom w:val="none" w:sz="0" w:space="0" w:color="auto"/>
        <w:right w:val="none" w:sz="0" w:space="0" w:color="auto"/>
      </w:divBdr>
    </w:div>
    <w:div w:id="1887912146">
      <w:bodyDiv w:val="1"/>
      <w:marLeft w:val="0"/>
      <w:marRight w:val="0"/>
      <w:marTop w:val="0"/>
      <w:marBottom w:val="0"/>
      <w:divBdr>
        <w:top w:val="none" w:sz="0" w:space="0" w:color="auto"/>
        <w:left w:val="none" w:sz="0" w:space="0" w:color="auto"/>
        <w:bottom w:val="none" w:sz="0" w:space="0" w:color="auto"/>
        <w:right w:val="none" w:sz="0" w:space="0" w:color="auto"/>
      </w:divBdr>
      <w:divsChild>
        <w:div w:id="120193601">
          <w:marLeft w:val="0"/>
          <w:marRight w:val="0"/>
          <w:marTop w:val="0"/>
          <w:marBottom w:val="0"/>
          <w:divBdr>
            <w:top w:val="none" w:sz="0" w:space="0" w:color="auto"/>
            <w:left w:val="none" w:sz="0" w:space="0" w:color="auto"/>
            <w:bottom w:val="none" w:sz="0" w:space="0" w:color="auto"/>
            <w:right w:val="none" w:sz="0" w:space="0" w:color="auto"/>
          </w:divBdr>
        </w:div>
        <w:div w:id="195197681">
          <w:marLeft w:val="0"/>
          <w:marRight w:val="0"/>
          <w:marTop w:val="0"/>
          <w:marBottom w:val="0"/>
          <w:divBdr>
            <w:top w:val="none" w:sz="0" w:space="0" w:color="auto"/>
            <w:left w:val="none" w:sz="0" w:space="0" w:color="auto"/>
            <w:bottom w:val="none" w:sz="0" w:space="0" w:color="auto"/>
            <w:right w:val="none" w:sz="0" w:space="0" w:color="auto"/>
          </w:divBdr>
        </w:div>
        <w:div w:id="320357008">
          <w:marLeft w:val="0"/>
          <w:marRight w:val="0"/>
          <w:marTop w:val="0"/>
          <w:marBottom w:val="0"/>
          <w:divBdr>
            <w:top w:val="none" w:sz="0" w:space="0" w:color="auto"/>
            <w:left w:val="none" w:sz="0" w:space="0" w:color="auto"/>
            <w:bottom w:val="none" w:sz="0" w:space="0" w:color="auto"/>
            <w:right w:val="none" w:sz="0" w:space="0" w:color="auto"/>
          </w:divBdr>
        </w:div>
        <w:div w:id="473524567">
          <w:marLeft w:val="0"/>
          <w:marRight w:val="0"/>
          <w:marTop w:val="0"/>
          <w:marBottom w:val="0"/>
          <w:divBdr>
            <w:top w:val="none" w:sz="0" w:space="0" w:color="auto"/>
            <w:left w:val="none" w:sz="0" w:space="0" w:color="auto"/>
            <w:bottom w:val="none" w:sz="0" w:space="0" w:color="auto"/>
            <w:right w:val="none" w:sz="0" w:space="0" w:color="auto"/>
          </w:divBdr>
        </w:div>
        <w:div w:id="630477645">
          <w:marLeft w:val="0"/>
          <w:marRight w:val="0"/>
          <w:marTop w:val="0"/>
          <w:marBottom w:val="0"/>
          <w:divBdr>
            <w:top w:val="none" w:sz="0" w:space="0" w:color="auto"/>
            <w:left w:val="none" w:sz="0" w:space="0" w:color="auto"/>
            <w:bottom w:val="none" w:sz="0" w:space="0" w:color="auto"/>
            <w:right w:val="none" w:sz="0" w:space="0" w:color="auto"/>
          </w:divBdr>
        </w:div>
        <w:div w:id="747339658">
          <w:marLeft w:val="0"/>
          <w:marRight w:val="0"/>
          <w:marTop w:val="0"/>
          <w:marBottom w:val="0"/>
          <w:divBdr>
            <w:top w:val="none" w:sz="0" w:space="0" w:color="auto"/>
            <w:left w:val="none" w:sz="0" w:space="0" w:color="auto"/>
            <w:bottom w:val="none" w:sz="0" w:space="0" w:color="auto"/>
            <w:right w:val="none" w:sz="0" w:space="0" w:color="auto"/>
          </w:divBdr>
        </w:div>
        <w:div w:id="904144125">
          <w:marLeft w:val="0"/>
          <w:marRight w:val="0"/>
          <w:marTop w:val="0"/>
          <w:marBottom w:val="0"/>
          <w:divBdr>
            <w:top w:val="none" w:sz="0" w:space="0" w:color="auto"/>
            <w:left w:val="none" w:sz="0" w:space="0" w:color="auto"/>
            <w:bottom w:val="none" w:sz="0" w:space="0" w:color="auto"/>
            <w:right w:val="none" w:sz="0" w:space="0" w:color="auto"/>
          </w:divBdr>
        </w:div>
        <w:div w:id="1267932568">
          <w:marLeft w:val="0"/>
          <w:marRight w:val="0"/>
          <w:marTop w:val="0"/>
          <w:marBottom w:val="0"/>
          <w:divBdr>
            <w:top w:val="none" w:sz="0" w:space="0" w:color="auto"/>
            <w:left w:val="none" w:sz="0" w:space="0" w:color="auto"/>
            <w:bottom w:val="none" w:sz="0" w:space="0" w:color="auto"/>
            <w:right w:val="none" w:sz="0" w:space="0" w:color="auto"/>
          </w:divBdr>
        </w:div>
        <w:div w:id="1351108257">
          <w:marLeft w:val="0"/>
          <w:marRight w:val="0"/>
          <w:marTop w:val="0"/>
          <w:marBottom w:val="0"/>
          <w:divBdr>
            <w:top w:val="none" w:sz="0" w:space="0" w:color="auto"/>
            <w:left w:val="none" w:sz="0" w:space="0" w:color="auto"/>
            <w:bottom w:val="none" w:sz="0" w:space="0" w:color="auto"/>
            <w:right w:val="none" w:sz="0" w:space="0" w:color="auto"/>
          </w:divBdr>
        </w:div>
        <w:div w:id="1441485090">
          <w:marLeft w:val="0"/>
          <w:marRight w:val="0"/>
          <w:marTop w:val="0"/>
          <w:marBottom w:val="0"/>
          <w:divBdr>
            <w:top w:val="none" w:sz="0" w:space="0" w:color="auto"/>
            <w:left w:val="none" w:sz="0" w:space="0" w:color="auto"/>
            <w:bottom w:val="none" w:sz="0" w:space="0" w:color="auto"/>
            <w:right w:val="none" w:sz="0" w:space="0" w:color="auto"/>
          </w:divBdr>
        </w:div>
      </w:divsChild>
    </w:div>
    <w:div w:id="1933515517">
      <w:bodyDiv w:val="1"/>
      <w:marLeft w:val="0"/>
      <w:marRight w:val="0"/>
      <w:marTop w:val="0"/>
      <w:marBottom w:val="0"/>
      <w:divBdr>
        <w:top w:val="none" w:sz="0" w:space="0" w:color="auto"/>
        <w:left w:val="none" w:sz="0" w:space="0" w:color="auto"/>
        <w:bottom w:val="none" w:sz="0" w:space="0" w:color="auto"/>
        <w:right w:val="none" w:sz="0" w:space="0" w:color="auto"/>
      </w:divBdr>
    </w:div>
    <w:div w:id="2033724145">
      <w:bodyDiv w:val="1"/>
      <w:marLeft w:val="0"/>
      <w:marRight w:val="0"/>
      <w:marTop w:val="0"/>
      <w:marBottom w:val="0"/>
      <w:divBdr>
        <w:top w:val="none" w:sz="0" w:space="0" w:color="auto"/>
        <w:left w:val="none" w:sz="0" w:space="0" w:color="auto"/>
        <w:bottom w:val="none" w:sz="0" w:space="0" w:color="auto"/>
        <w:right w:val="none" w:sz="0" w:space="0" w:color="auto"/>
      </w:divBdr>
    </w:div>
    <w:div w:id="2090302076">
      <w:bodyDiv w:val="1"/>
      <w:marLeft w:val="0"/>
      <w:marRight w:val="0"/>
      <w:marTop w:val="0"/>
      <w:marBottom w:val="0"/>
      <w:divBdr>
        <w:top w:val="none" w:sz="0" w:space="0" w:color="auto"/>
        <w:left w:val="none" w:sz="0" w:space="0" w:color="auto"/>
        <w:bottom w:val="none" w:sz="0" w:space="0" w:color="auto"/>
        <w:right w:val="none" w:sz="0" w:space="0" w:color="auto"/>
      </w:divBdr>
      <w:divsChild>
        <w:div w:id="54665356">
          <w:marLeft w:val="0"/>
          <w:marRight w:val="0"/>
          <w:marTop w:val="0"/>
          <w:marBottom w:val="0"/>
          <w:divBdr>
            <w:top w:val="none" w:sz="0" w:space="0" w:color="auto"/>
            <w:left w:val="none" w:sz="0" w:space="0" w:color="auto"/>
            <w:bottom w:val="none" w:sz="0" w:space="0" w:color="auto"/>
            <w:right w:val="none" w:sz="0" w:space="0" w:color="auto"/>
          </w:divBdr>
        </w:div>
        <w:div w:id="94790376">
          <w:marLeft w:val="0"/>
          <w:marRight w:val="0"/>
          <w:marTop w:val="0"/>
          <w:marBottom w:val="0"/>
          <w:divBdr>
            <w:top w:val="none" w:sz="0" w:space="0" w:color="auto"/>
            <w:left w:val="none" w:sz="0" w:space="0" w:color="auto"/>
            <w:bottom w:val="none" w:sz="0" w:space="0" w:color="auto"/>
            <w:right w:val="none" w:sz="0" w:space="0" w:color="auto"/>
          </w:divBdr>
        </w:div>
        <w:div w:id="105277300">
          <w:marLeft w:val="0"/>
          <w:marRight w:val="0"/>
          <w:marTop w:val="0"/>
          <w:marBottom w:val="0"/>
          <w:divBdr>
            <w:top w:val="none" w:sz="0" w:space="0" w:color="auto"/>
            <w:left w:val="none" w:sz="0" w:space="0" w:color="auto"/>
            <w:bottom w:val="none" w:sz="0" w:space="0" w:color="auto"/>
            <w:right w:val="none" w:sz="0" w:space="0" w:color="auto"/>
          </w:divBdr>
        </w:div>
        <w:div w:id="252782724">
          <w:marLeft w:val="0"/>
          <w:marRight w:val="0"/>
          <w:marTop w:val="0"/>
          <w:marBottom w:val="0"/>
          <w:divBdr>
            <w:top w:val="none" w:sz="0" w:space="0" w:color="auto"/>
            <w:left w:val="none" w:sz="0" w:space="0" w:color="auto"/>
            <w:bottom w:val="none" w:sz="0" w:space="0" w:color="auto"/>
            <w:right w:val="none" w:sz="0" w:space="0" w:color="auto"/>
          </w:divBdr>
        </w:div>
        <w:div w:id="532419884">
          <w:marLeft w:val="0"/>
          <w:marRight w:val="0"/>
          <w:marTop w:val="0"/>
          <w:marBottom w:val="0"/>
          <w:divBdr>
            <w:top w:val="none" w:sz="0" w:space="0" w:color="auto"/>
            <w:left w:val="none" w:sz="0" w:space="0" w:color="auto"/>
            <w:bottom w:val="none" w:sz="0" w:space="0" w:color="auto"/>
            <w:right w:val="none" w:sz="0" w:space="0" w:color="auto"/>
          </w:divBdr>
        </w:div>
        <w:div w:id="570458041">
          <w:marLeft w:val="0"/>
          <w:marRight w:val="0"/>
          <w:marTop w:val="0"/>
          <w:marBottom w:val="0"/>
          <w:divBdr>
            <w:top w:val="none" w:sz="0" w:space="0" w:color="auto"/>
            <w:left w:val="none" w:sz="0" w:space="0" w:color="auto"/>
            <w:bottom w:val="none" w:sz="0" w:space="0" w:color="auto"/>
            <w:right w:val="none" w:sz="0" w:space="0" w:color="auto"/>
          </w:divBdr>
        </w:div>
        <w:div w:id="964121018">
          <w:marLeft w:val="0"/>
          <w:marRight w:val="0"/>
          <w:marTop w:val="0"/>
          <w:marBottom w:val="0"/>
          <w:divBdr>
            <w:top w:val="none" w:sz="0" w:space="0" w:color="auto"/>
            <w:left w:val="none" w:sz="0" w:space="0" w:color="auto"/>
            <w:bottom w:val="none" w:sz="0" w:space="0" w:color="auto"/>
            <w:right w:val="none" w:sz="0" w:space="0" w:color="auto"/>
          </w:divBdr>
        </w:div>
        <w:div w:id="1204901590">
          <w:marLeft w:val="0"/>
          <w:marRight w:val="0"/>
          <w:marTop w:val="0"/>
          <w:marBottom w:val="0"/>
          <w:divBdr>
            <w:top w:val="none" w:sz="0" w:space="0" w:color="auto"/>
            <w:left w:val="none" w:sz="0" w:space="0" w:color="auto"/>
            <w:bottom w:val="none" w:sz="0" w:space="0" w:color="auto"/>
            <w:right w:val="none" w:sz="0" w:space="0" w:color="auto"/>
          </w:divBdr>
        </w:div>
        <w:div w:id="1623877769">
          <w:marLeft w:val="0"/>
          <w:marRight w:val="0"/>
          <w:marTop w:val="0"/>
          <w:marBottom w:val="0"/>
          <w:divBdr>
            <w:top w:val="none" w:sz="0" w:space="0" w:color="auto"/>
            <w:left w:val="none" w:sz="0" w:space="0" w:color="auto"/>
            <w:bottom w:val="none" w:sz="0" w:space="0" w:color="auto"/>
            <w:right w:val="none" w:sz="0" w:space="0" w:color="auto"/>
          </w:divBdr>
        </w:div>
        <w:div w:id="1733114312">
          <w:marLeft w:val="0"/>
          <w:marRight w:val="0"/>
          <w:marTop w:val="0"/>
          <w:marBottom w:val="0"/>
          <w:divBdr>
            <w:top w:val="none" w:sz="0" w:space="0" w:color="auto"/>
            <w:left w:val="none" w:sz="0" w:space="0" w:color="auto"/>
            <w:bottom w:val="none" w:sz="0" w:space="0" w:color="auto"/>
            <w:right w:val="none" w:sz="0" w:space="0" w:color="auto"/>
          </w:divBdr>
        </w:div>
      </w:divsChild>
    </w:div>
    <w:div w:id="2130510689">
      <w:bodyDiv w:val="1"/>
      <w:marLeft w:val="0"/>
      <w:marRight w:val="0"/>
      <w:marTop w:val="0"/>
      <w:marBottom w:val="0"/>
      <w:divBdr>
        <w:top w:val="none" w:sz="0" w:space="0" w:color="auto"/>
        <w:left w:val="none" w:sz="0" w:space="0" w:color="auto"/>
        <w:bottom w:val="none" w:sz="0" w:space="0" w:color="auto"/>
        <w:right w:val="none" w:sz="0" w:space="0" w:color="auto"/>
      </w:divBdr>
    </w:div>
    <w:div w:id="2130933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S1462-9011(02)00025-5" TargetMode="External"/><Relationship Id="rId18" Type="http://schemas.openxmlformats.org/officeDocument/2006/relationships/hyperlink" Target="https://doi.org/10.3390/IJERPH13020160" TargetMode="External"/><Relationship Id="rId26" Type="http://schemas.openxmlformats.org/officeDocument/2006/relationships/image" Target="media/image4.jpeg"/><Relationship Id="rId21" Type="http://schemas.openxmlformats.org/officeDocument/2006/relationships/hyperlink" Target="https://doi.org/10.1021/cr900365f"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repositorio.upch.edu.pe/bitstream/handle/20.500.12866/12183/Evaluacion_AlegreBustamante_Laura.pdf?sequence=1" TargetMode="External"/><Relationship Id="rId17" Type="http://schemas.openxmlformats.org/officeDocument/2006/relationships/hyperlink" Target="https://cdn.www.gob.pe/uploads/document/file/5216957/DESCARGAR.pdf" TargetMode="External"/><Relationship Id="rId25" Type="http://schemas.openxmlformats.org/officeDocument/2006/relationships/image" Target="media/image3.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repositorio.ingemmet.gob.pe/bitstream/20.500.12544/352/14/E-005-MAPA_10_MAPA_DE_MUESTREO_DE_SEDIMENTOS_POR_ARS%c3%89NICO.pdf" TargetMode="External"/><Relationship Id="rId20" Type="http://schemas.openxmlformats.org/officeDocument/2006/relationships/hyperlink" Target="https://doi.org/10.1029/2019GH000222"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who.int/publications/i/item/9789241548151" TargetMode="Externa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b.pe/institucion/minam/normas-legales/317458-010-2010-minam" TargetMode="External"/><Relationship Id="rId23" Type="http://schemas.openxmlformats.org/officeDocument/2006/relationships/hyperlink" Target="https://ipen.org/sites/default/files/documents/ipen_mercury_booklet-es.pdf"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biblioteca.ucuenca.edu.ec/digital/s/biblio-open/ark:/25654/4299"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yaneli.quinto@upeu.edu.pe" TargetMode="External"/><Relationship Id="rId14" Type="http://schemas.openxmlformats.org/officeDocument/2006/relationships/hyperlink" Target="http://www.hc-sc.gc.ca/ewh-semt/pubs/contaminants/prms_lead-" TargetMode="External"/><Relationship Id="rId22" Type="http://schemas.openxmlformats.org/officeDocument/2006/relationships/hyperlink" Target="https://doi.org/10.1016/B978-0-12-820318-7.00010-1"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12.jpeg"/><Relationship Id="rId8" Type="http://schemas.openxmlformats.org/officeDocument/2006/relationships/hyperlink" Target="mailto:soledad.mamani.c@upeu.edu.p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AD68C-49F5-4A3C-BEFA-AD1D6FDF4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3471</Words>
  <Characters>19613</Characters>
  <Application>Microsoft Office Word</Application>
  <DocSecurity>0</DocSecurity>
  <Lines>516</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Yaneli</cp:lastModifiedBy>
  <cp:revision>2</cp:revision>
  <dcterms:created xsi:type="dcterms:W3CDTF">2025-06-10T01:00:00Z</dcterms:created>
  <dcterms:modified xsi:type="dcterms:W3CDTF">2025-06-10T01:00:00Z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045cf868-bde3-3f57-ab23-665404b2f4ce</vt:lpwstr>
  </property>
  <property fmtid="{D5CDD505-2E9C-101B-9397-08002B2CF9AE}" pid="24" name="Mendeley Citation Style_1">
    <vt:lpwstr>http://www.zotero.org/styles/apa</vt:lpwstr>
  </property>
</Properties>
</file>